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AMENDMENT TO EXHIBIT A</w:t>
      </w:r>
    </w:p>
    <w:p>
      <w:pPr>
        <w:pStyle w:val="Normal"/>
        <w:jc w:val="center"/>
        <w:rPr>
          <w:b/>
          <w:sz w:val="24"/>
        </w:rPr>
      </w:pPr>
      <w:r>
        <w:rPr>
          <w:b/>
          <w:sz w:val="24"/>
        </w:rPr>
      </w:r>
    </w:p>
    <w:p>
      <w:pPr>
        <w:pStyle w:val="Normal"/>
        <w:jc w:val="center"/>
        <w:rPr>
          <w:b/>
          <w:sz w:val="24"/>
        </w:rPr>
      </w:pPr>
      <w:r>
        <w:rPr>
          <w:b/>
          <w:sz w:val="24"/>
        </w:rPr>
        <w:t>DATED MARCH __, 2001</w:t>
      </w:r>
    </w:p>
    <w:p>
      <w:pPr>
        <w:pStyle w:val="Normal"/>
        <w:jc w:val="center"/>
        <w:rPr>
          <w:b/>
          <w:sz w:val="24"/>
        </w:rPr>
      </w:pPr>
      <w:r>
        <w:rPr>
          <w:b/>
          <w:sz w:val="24"/>
        </w:rPr>
      </w:r>
    </w:p>
    <w:p>
      <w:pPr>
        <w:pStyle w:val="Normal"/>
        <w:jc w:val="center"/>
        <w:rPr>
          <w:b/>
          <w:sz w:val="24"/>
        </w:rPr>
      </w:pPr>
      <w:r>
        <w:rPr>
          <w:b/>
          <w:sz w:val="24"/>
        </w:rPr>
        <w:t>TO</w:t>
      </w:r>
    </w:p>
    <w:p>
      <w:pPr>
        <w:pStyle w:val="Normal"/>
        <w:jc w:val="center"/>
        <w:rPr>
          <w:b/>
          <w:sz w:val="24"/>
        </w:rPr>
      </w:pPr>
      <w:r>
        <w:rPr>
          <w:b/>
          <w:sz w:val="24"/>
        </w:rPr>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36,000 Dth/d</w:t>
        <w:tab/>
        <w:t xml:space="preserve">           </w:t>
      </w:r>
    </w:p>
    <w:p>
      <w:pPr>
        <w:pStyle w:val="Normal"/>
        <w:rPr>
          <w:b/>
          <w:sz w:val="24"/>
        </w:rPr>
      </w:pPr>
      <w:r>
        <w:rPr>
          <w:b/>
          <w:sz w:val="24"/>
        </w:rPr>
      </w:r>
    </w:p>
    <w:p>
      <w:pPr>
        <w:pStyle w:val="Normal"/>
        <w:ind w:hanging="5040" w:start="5040" w:end="0"/>
        <w:rPr/>
      </w:pPr>
      <w:r>
        <w:rPr>
          <w:b/>
          <w:sz w:val="24"/>
        </w:rPr>
        <w:t>Commencement Date:</w:t>
      </w:r>
      <w:r>
        <w:rPr>
          <w:sz w:val="24"/>
        </w:rPr>
        <w:t xml:space="preserve"> </w:t>
        <w:tab/>
      </w:r>
      <w:r>
        <w:rPr>
          <w:b/>
          <w:sz w:val="24"/>
        </w:rPr>
        <w:t>Commercial in-service date of Kern River expansion facilities</w:t>
      </w:r>
    </w:p>
    <w:p>
      <w:pPr>
        <w:pStyle w:val="Normal"/>
        <w:rPr>
          <w:b/>
          <w:sz w:val="24"/>
        </w:rPr>
      </w:pPr>
      <w:r>
        <w:rPr>
          <w:b/>
          <w:sz w:val="24"/>
        </w:rPr>
      </w:r>
    </w:p>
    <w:p>
      <w:pPr>
        <w:pStyle w:val="Normal"/>
        <w:rPr>
          <w:b/>
          <w:sz w:val="24"/>
        </w:rPr>
      </w:pPr>
      <w:r>
        <w:rPr>
          <w:b/>
          <w:sz w:val="24"/>
        </w:rPr>
      </w:r>
    </w:p>
    <w:p>
      <w:pPr>
        <w:pStyle w:val="Normal"/>
        <w:ind w:hanging="5040" w:start="5040" w:end="0"/>
        <w:rPr/>
      </w:pPr>
      <w:r>
        <w:rPr>
          <w:b/>
          <w:sz w:val="24"/>
        </w:rPr>
        <w:t>Termination Date:</w:t>
      </w:r>
      <w:r>
        <w:rPr>
          <w:sz w:val="24"/>
        </w:rPr>
        <w:tab/>
      </w:r>
      <w:r>
        <w:rPr>
          <w:b/>
          <w:sz w:val="24"/>
        </w:rPr>
        <w:t>15</w:t>
      </w:r>
      <w:r>
        <w:rPr>
          <w:b/>
          <w:sz w:val="24"/>
          <w:vertAlign w:val="superscript"/>
        </w:rPr>
        <w:t>th</w:t>
      </w:r>
      <w:r>
        <w:rPr>
          <w:b/>
          <w:sz w:val="24"/>
        </w:rPr>
        <w:t xml:space="preserve"> anniversary of commercial in-service date</w:t>
      </w:r>
    </w:p>
    <w:p>
      <w:pPr>
        <w:pStyle w:val="Normal"/>
        <w:rPr>
          <w:b/>
          <w:sz w:val="24"/>
        </w:rPr>
      </w:pPr>
      <w:r>
        <w:rPr>
          <w:b/>
          <w:sz w:val="24"/>
        </w:rPr>
      </w:r>
    </w:p>
    <w:p>
      <w:pPr>
        <w:pStyle w:val="Normal"/>
        <w:rPr>
          <w:i/>
          <w:i/>
          <w:sz w:val="24"/>
        </w:rPr>
      </w:pPr>
      <w:r>
        <w:rPr>
          <w:i/>
          <w:sz w:val="24"/>
        </w:rPr>
        <w:t>*Term must be either 10 or 15 years.</w:t>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Heading1"/>
        <w:ind w:hanging="0" w:start="0"/>
        <w:rPr/>
      </w:pPr>
      <w:r>
        <w:rPr>
          <w:b/>
        </w:rPr>
        <w:t>Opal – Meter No. 14001</w:t>
      </w:r>
      <w:r>
        <w:rPr/>
        <w:tab/>
        <w:tab/>
        <w:tab/>
        <w:tab/>
      </w:r>
      <w:r>
        <w:rPr>
          <w:b/>
        </w:rPr>
        <w:t>36,000 Dth/d</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t>Wheeler Ridge</w:t>
        <w:tab/>
        <w:tab/>
        <w:tab/>
        <w:tab/>
        <w:tab/>
        <w:t>36,000 Dth/d 2/</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BodyText2"/>
        <w:rPr/>
      </w:pPr>
      <w:r>
        <w:rPr/>
        <w:t>2/ Subject to FERC approval, 28,835 Dth/day of Shipper's primary firm delivery point entitlements at Wheeler Ridge will be conditioned to have a scheduling priority that is "subordinate" to the scheduling priority for any unconditioned primary firm delivery entitlements at Wheeler Ridge.  Any Wheeler Ridge delivery point capacity that is available for scheduling nominations of such "subordinated" primary firm delivery entitlements will be allocated pro rata among the nominating shippers based on their respective "subordinated" primary firm delivery point entitlements.</w:t>
      </w:r>
    </w:p>
    <w:p>
      <w:pPr>
        <w:pStyle w:val="Normal"/>
        <w:rPr>
          <w:color w:val="000000"/>
          <w:lang w:eastAsia="en-US"/>
        </w:rPr>
      </w:pPr>
      <w:r>
        <w:rPr>
          <w:color w:val="000000"/>
          <w:lang w:eastAsia="en-US"/>
        </w:rPr>
      </w:r>
    </w:p>
    <w:p>
      <w:pPr>
        <w:pStyle w:val="FootnoteText"/>
        <w:rPr>
          <w:color w:val="000000"/>
          <w:lang w:eastAsia="en-US"/>
        </w:rPr>
      </w:pPr>
      <w:r>
        <w:rPr>
          <w:color w:val="000000"/>
          <w:lang w:eastAsia="en-U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7">
    <w:name w:val="heading 7"/>
    <w:basedOn w:val="Normal"/>
    <w:next w:val="Normal"/>
    <w:qFormat/>
    <w:pPr>
      <w:keepNext w:val="true"/>
      <w:numPr>
        <w:ilvl w:val="6"/>
        <w:numId w:val="1"/>
      </w:numPr>
      <w:jc w:val="center"/>
      <w:outlineLvl w:val="6"/>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rPr>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2001-03-06T13:00:00Z</dcterms:created>
  <dc:creator>Laurie Brown</dc:creator>
  <dc:description/>
  <dc:language>en-CA</dc:language>
  <cp:lastModifiedBy>smiller2</cp:lastModifiedBy>
  <cp:lastPrinted>2001-02-07T15:50:00Z</cp:lastPrinted>
  <dcterms:modified xsi:type="dcterms:W3CDTF">2001-03-06T13:00:00Z</dcterms:modified>
  <cp:revision>2</cp:revision>
  <dc:subject/>
  <dc:title>AMENDMENT TO EXHIBIT A</dc:title>
</cp:coreProperties>
</file>