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center"/>
        <w:rPr/>
      </w:pPr>
      <w:r>
        <w:rPr/>
        <w:t>October 31, 2000</w:t>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t>Kase and Company, Inc.</w:t>
      </w:r>
    </w:p>
    <w:p>
      <w:pPr>
        <w:pStyle w:val="Normal"/>
        <w:rPr>
          <w:sz w:val="24"/>
        </w:rPr>
      </w:pPr>
      <w:r>
        <w:rPr>
          <w:sz w:val="24"/>
        </w:rPr>
        <w:t>11930 Menaul Blvd., Suite 114</w:t>
      </w:r>
    </w:p>
    <w:p>
      <w:pPr>
        <w:pStyle w:val="Normal"/>
        <w:rPr>
          <w:sz w:val="24"/>
        </w:rPr>
      </w:pPr>
      <w:r>
        <w:rPr>
          <w:sz w:val="24"/>
        </w:rPr>
        <w:t>Albuquerque, NM 87112</w:t>
      </w:r>
    </w:p>
    <w:p>
      <w:pPr>
        <w:pStyle w:val="Normal"/>
        <w:rPr>
          <w:sz w:val="24"/>
        </w:rPr>
      </w:pPr>
      <w:r>
        <w:rPr>
          <w:sz w:val="24"/>
        </w:rPr>
        <w:t>Attn:  Beverly Rhea</w:t>
      </w:r>
    </w:p>
    <w:p>
      <w:pPr>
        <w:pStyle w:val="Normal"/>
        <w:rPr>
          <w:sz w:val="24"/>
        </w:rPr>
      </w:pPr>
      <w:r>
        <w:rPr>
          <w:sz w:val="24"/>
        </w:rPr>
      </w:r>
    </w:p>
    <w:p>
      <w:pPr>
        <w:pStyle w:val="Normal"/>
        <w:rPr>
          <w:sz w:val="24"/>
        </w:rPr>
      </w:pPr>
      <w:r>
        <w:rPr>
          <w:sz w:val="24"/>
        </w:rPr>
      </w:r>
    </w:p>
    <w:p>
      <w:pPr>
        <w:pStyle w:val="Normal"/>
        <w:ind w:firstLine="720" w:end="0"/>
        <w:rPr>
          <w:sz w:val="24"/>
          <w:u w:val="single"/>
        </w:rPr>
      </w:pPr>
      <w:r>
        <w:rPr>
          <w:sz w:val="24"/>
        </w:rPr>
        <w:t>Re: Termination of Information Services Agreement</w:t>
      </w:r>
    </w:p>
    <w:p>
      <w:pPr>
        <w:pStyle w:val="Normal"/>
        <w:rPr>
          <w:sz w:val="24"/>
          <w:u w:val="single"/>
        </w:rPr>
      </w:pPr>
      <w:r>
        <w:rPr>
          <w:sz w:val="24"/>
          <w:u w:val="single"/>
        </w:rPr>
      </w:r>
    </w:p>
    <w:p>
      <w:pPr>
        <w:pStyle w:val="Normal"/>
        <w:rPr>
          <w:sz w:val="24"/>
        </w:rPr>
      </w:pPr>
      <w:r>
        <w:rPr>
          <w:sz w:val="24"/>
        </w:rPr>
      </w:r>
    </w:p>
    <w:p>
      <w:pPr>
        <w:pStyle w:val="Normal"/>
        <w:rPr>
          <w:sz w:val="24"/>
        </w:rPr>
      </w:pPr>
      <w:r>
        <w:rPr>
          <w:sz w:val="24"/>
        </w:rPr>
        <w:t>Dear Ms. Rhea:</w:t>
      </w:r>
    </w:p>
    <w:p>
      <w:pPr>
        <w:pStyle w:val="Normal"/>
        <w:rPr>
          <w:sz w:val="24"/>
        </w:rPr>
      </w:pPr>
      <w:r>
        <w:rPr>
          <w:sz w:val="24"/>
        </w:rPr>
      </w:r>
    </w:p>
    <w:p>
      <w:pPr>
        <w:pStyle w:val="Normal"/>
        <w:jc w:val="both"/>
        <w:rPr>
          <w:sz w:val="24"/>
        </w:rPr>
      </w:pPr>
      <w:r>
        <w:rPr>
          <w:sz w:val="24"/>
        </w:rPr>
        <w:t>On November 1, 2000, Enron Net Works LLC (“Enron”) and Kase and Company, Inc. (“Kase”) entered into an Information Services Agreement (the “Agreement”).  Under the terms of the Agreement, Kase is to provide weekly articles, editorials, news commentary or analytical pieces to Enron for publication on Enron’s Internet based commodity trading platform, more commonly known as EnronOnline.  These weekly reports are provided to Enron free of charge.</w:t>
      </w:r>
    </w:p>
    <w:p>
      <w:pPr>
        <w:pStyle w:val="Normal"/>
        <w:jc w:val="both"/>
        <w:rPr>
          <w:sz w:val="24"/>
        </w:rPr>
      </w:pPr>
      <w:r>
        <w:rPr>
          <w:sz w:val="24"/>
        </w:rPr>
      </w:r>
    </w:p>
    <w:p>
      <w:pPr>
        <w:pStyle w:val="Normal"/>
        <w:jc w:val="both"/>
        <w:rPr>
          <w:sz w:val="24"/>
        </w:rPr>
      </w:pPr>
      <w:r>
        <w:rPr>
          <w:sz w:val="24"/>
        </w:rPr>
        <w:t>Both Enron and Kase have agreed to discontinue the publication of these weekly reports and to terminate the Agreement.  Accordingly, this letter will serve to confirm the mutual agreement of Enron and Kase to immediately terminate the Agreement, notwithstanding any provisions of the Agreement to the contrary regarding notice of termination.  The termination of the Agreement shall not, however, serve to terminate any obligations of either Enron or Kase which are expressly intended to survive a termination of the Agreement (e.g., confidentiality obligations).</w:t>
      </w:r>
    </w:p>
    <w:p>
      <w:pPr>
        <w:pStyle w:val="Normal"/>
        <w:jc w:val="both"/>
        <w:rPr>
          <w:sz w:val="24"/>
        </w:rPr>
      </w:pPr>
      <w:r>
        <w:rPr>
          <w:sz w:val="24"/>
        </w:rPr>
      </w:r>
    </w:p>
    <w:p>
      <w:pPr>
        <w:pStyle w:val="Normal"/>
        <w:jc w:val="both"/>
        <w:rPr>
          <w:sz w:val="24"/>
        </w:rPr>
      </w:pPr>
      <w:r>
        <w:rPr>
          <w:sz w:val="24"/>
        </w:rPr>
        <w:t>The termination referred to in the preceding paragraph shall be effective once this letter agreement has been signed by both Enron and Kase.  Accordingly, please have an authorized officer of Kase sign two originals of this letter where indicated on the following page and have one fully signed original forwarded to my attention at the letterhead address.</w:t>
      </w:r>
    </w:p>
    <w:p>
      <w:pPr>
        <w:pStyle w:val="Normal"/>
        <w:jc w:val="both"/>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Net Works L.L.C.</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Kase and Company, Inc.</w:t>
      </w:r>
    </w:p>
    <w:p>
      <w:pPr>
        <w:pStyle w:val="Normal"/>
        <w:rPr>
          <w:sz w:val="24"/>
        </w:rPr>
      </w:pPr>
      <w:r>
        <w:rPr>
          <w:sz w:val="24"/>
        </w:rPr>
        <w:t>October 31, 2001</w:t>
      </w:r>
    </w:p>
    <w:p>
      <w:pPr>
        <w:pStyle w:val="Normal"/>
        <w:rPr>
          <w:sz w:val="24"/>
        </w:rPr>
      </w:pPr>
      <w:r>
        <w:rPr>
          <w:sz w:val="24"/>
        </w:rPr>
        <w:t>Page 2</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Agreed to and accepted on this the</w:t>
      </w:r>
    </w:p>
    <w:p>
      <w:pPr>
        <w:pStyle w:val="Normal"/>
        <w:rPr>
          <w:sz w:val="24"/>
        </w:rPr>
      </w:pPr>
      <w:r>
        <w:rPr>
          <w:sz w:val="24"/>
        </w:rPr>
        <w:t>______ day of November, 2001:</w:t>
      </w:r>
    </w:p>
    <w:p>
      <w:pPr>
        <w:pStyle w:val="Normal"/>
        <w:rPr>
          <w:sz w:val="24"/>
        </w:rPr>
      </w:pPr>
      <w:r>
        <w:rPr>
          <w:sz w:val="24"/>
        </w:rPr>
      </w:r>
    </w:p>
    <w:p>
      <w:pPr>
        <w:pStyle w:val="Normal"/>
        <w:rPr>
          <w:sz w:val="24"/>
        </w:rPr>
      </w:pPr>
      <w:r>
        <w:rPr>
          <w:sz w:val="24"/>
        </w:rPr>
      </w:r>
    </w:p>
    <w:p>
      <w:pPr>
        <w:pStyle w:val="Normal"/>
        <w:rPr>
          <w:sz w:val="24"/>
        </w:rPr>
      </w:pPr>
      <w:r>
        <w:rPr>
          <w:sz w:val="24"/>
        </w:rPr>
        <w:t>KASE AND COMPANY, INC.</w:t>
      </w:r>
    </w:p>
    <w:p>
      <w:pPr>
        <w:pStyle w:val="Normal"/>
        <w:rPr>
          <w:sz w:val="24"/>
        </w:rPr>
      </w:pPr>
      <w:r>
        <w:rPr>
          <w:sz w:val="24"/>
        </w:rPr>
      </w:r>
    </w:p>
    <w:p>
      <w:pPr>
        <w:pStyle w:val="Normal"/>
        <w:rPr>
          <w:sz w:val="24"/>
        </w:rPr>
      </w:pPr>
      <w:r>
        <w:rPr>
          <w:sz w:val="24"/>
        </w:rPr>
      </w:r>
    </w:p>
    <w:p>
      <w:pPr>
        <w:pStyle w:val="Normal"/>
        <w:rPr>
          <w:sz w:val="24"/>
        </w:rPr>
      </w:pPr>
      <w:r>
        <w:rPr>
          <w:sz w:val="24"/>
        </w:rPr>
        <w:t>By:_________________________________</w:t>
      </w:r>
    </w:p>
    <w:p>
      <w:pPr>
        <w:pStyle w:val="Heading1"/>
        <w:ind w:hanging="0" w:start="0"/>
        <w:rPr/>
      </w:pPr>
      <w:r>
        <w:rPr/>
        <w:t>Name: ______________________________</w:t>
      </w:r>
    </w:p>
    <w:p>
      <w:pPr>
        <w:pStyle w:val="Heading1"/>
        <w:ind w:hanging="0" w:start="0"/>
        <w:rPr/>
      </w:pPr>
      <w:r>
        <w:rPr/>
        <w:t>Title: _______________________________</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2001-10-31T14:16:00Z</dcterms:created>
  <dc:creator>mtaylo1</dc:creator>
  <dc:description/>
  <dc:language>en-CA</dc:language>
  <cp:lastModifiedBy>mgreenbe</cp:lastModifiedBy>
  <cp:lastPrinted>2000-05-15T11:42:00Z</cp:lastPrinted>
  <dcterms:modified xsi:type="dcterms:W3CDTF">2001-10-31T14:33:00Z</dcterms:modified>
  <cp:revision>4</cp:revision>
  <dc:subject/>
  <dc:title>J</dc:title>
</cp:coreProperties>
</file>