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36" w:type="dxa"/>
        <w:jc w:val="center"/>
        <w:tblInd w:w="0" w:type="dxa"/>
        <w:tblLayout w:type="fixed"/>
        <w:tblCellMar>
          <w:top w:w="0" w:type="dxa"/>
          <w:start w:w="120" w:type="dxa"/>
          <w:bottom w:w="0" w:type="dxa"/>
          <w:end w:w="120" w:type="dxa"/>
        </w:tblCellMar>
      </w:tblPr>
      <w:tblGrid>
        <w:gridCol w:w="9936"/>
      </w:tblGrid>
      <w:tr>
        <w:trPr/>
        <w:tc>
          <w:tcPr>
            <w:tcW w:w="9936" w:type="dxa"/>
            <w:tcBorders/>
          </w:tcPr>
          <w:p>
            <w:pPr>
              <w:pStyle w:val="Normal"/>
              <w:snapToGrid w:val="false"/>
              <w:spacing w:lineRule="exact" w:line="120"/>
              <w:rPr>
                <w:lang w:val="en-CA" w:eastAsia="en-CA"/>
              </w:rPr>
            </w:pPr>
            <w:r>
              <w:rPr>
                <w:lang w:val="en-CA" w:eastAsia="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457200</wp:posOffset>
                      </wp:positionV>
                      <wp:extent cx="6309360" cy="0"/>
                      <wp:effectExtent l="0" t="19050" r="0" b="19050"/>
                      <wp:wrapNone/>
                      <wp:docPr id="1" name=""/>
                      <a:graphic xmlns:a="http://schemas.openxmlformats.org/drawingml/2006/main">
                        <a:graphicData uri="http://schemas.microsoft.com/office/word/2010/wordprocessingShape">
                          <wps:wsp>
                            <wps:cNvSpPr/>
                            <wps:spPr>
                              <a:xfrm>
                                <a:off x="0" y="0"/>
                                <a:ext cx="63093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
                      <wp:simplePos x="0" y="0"/>
                      <wp:positionH relativeFrom="margin">
                        <wp:posOffset>0</wp:posOffset>
                      </wp:positionH>
                      <wp:positionV relativeFrom="paragraph">
                        <wp:posOffset>457200</wp:posOffset>
                      </wp:positionV>
                      <wp:extent cx="6309360" cy="0"/>
                      <wp:effectExtent l="0" t="19050" r="0" b="19050"/>
                      <wp:wrapNone/>
                      <wp:docPr id="2" name=""/>
                      <a:graphic xmlns:a="http://schemas.openxmlformats.org/drawingml/2006/main">
                        <a:graphicData uri="http://schemas.microsoft.com/office/word/2010/wordprocessingShape">
                          <wps:wsp>
                            <wps:cNvSpPr/>
                            <wps:spPr>
                              <a:xfrm>
                                <a:off x="0" y="0"/>
                                <a:ext cx="63093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0</wp:posOffset>
                      </wp:positionH>
                      <wp:positionV relativeFrom="paragraph">
                        <wp:posOffset>457200</wp:posOffset>
                      </wp:positionV>
                      <wp:extent cx="6309360" cy="0"/>
                      <wp:effectExtent l="0" t="5080" r="0" b="5080"/>
                      <wp:wrapNone/>
                      <wp:docPr id="3" name=""/>
                      <a:graphic xmlns:a="http://schemas.openxmlformats.org/drawingml/2006/main">
                        <a:graphicData uri="http://schemas.microsoft.com/office/word/2010/wordprocessingShape">
                          <wps:wsp>
                            <wps:cNvSpPr/>
                            <wps:spPr>
                              <a:xfrm>
                                <a:off x="0" y="0"/>
                                <a:ext cx="6309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9360" joinstyle="miter" endcap="flat"/>
                      <v:fill o:detectmouseclick="t" on="false"/>
                      <w10:wrap type="none"/>
                    </v:line>
                  </w:pict>
                </mc:Fallback>
              </mc:AlternateContent>
            </w:r>
          </w:p>
          <w:p>
            <w:pPr>
              <w:pStyle w:val="Normal"/>
              <w:spacing w:before="0" w:after="58"/>
              <w:rPr>
                <w:rFonts w:ascii="Times New Roman" w:hAnsi="Times New Roman" w:cs="Times New Roman"/>
              </w:rPr>
            </w:pPr>
            <w:r>
              <w:rPr>
                <w:rFonts w:cs="Times New Roman" w:ascii="Times New Roman" w:hAnsi="Times New Roman"/>
                <w:b/>
                <w:i/>
                <w:sz w:val="48"/>
              </w:rPr>
              <w:t>Jeff Worman</w:t>
            </w:r>
          </w:p>
        </w:tc>
      </w:tr>
      <w:tr>
        <w:trPr/>
        <w:tc>
          <w:tcPr>
            <w:tcW w:w="9936" w:type="dxa"/>
            <w:tcBorders/>
          </w:tcPr>
          <w:p>
            <w:pPr>
              <w:pStyle w:val="Normal"/>
              <w:snapToGrid w:val="false"/>
              <w:spacing w:lineRule="exact" w:line="120"/>
              <w:rPr>
                <w:rFonts w:ascii="Times New Roman" w:hAnsi="Times New Roman" w:cs="Times New Roman"/>
              </w:rPr>
            </w:pPr>
            <w:r>
              <w:rPr>
                <w:rFonts w:cs="Times New Roman" w:ascii="Times New Roman" w:hAnsi="Times New Roman"/>
              </w:rPr>
            </w:r>
          </w:p>
          <w:p>
            <w:pPr>
              <w:pStyle w:val="Heading3"/>
              <w:ind w:hanging="0" w:start="0"/>
              <w:rPr/>
            </w:pPr>
            <w:r>
              <w:rPr/>
              <w:t>15902 Hwy. 3 # 1237</w:t>
            </w:r>
          </w:p>
          <w:p>
            <w:pPr>
              <w:pStyle w:val="Normal"/>
              <w:spacing w:before="0" w:after="58"/>
              <w:jc w:val="end"/>
              <w:rPr>
                <w:rFonts w:ascii="Times New Roman" w:hAnsi="Times New Roman" w:cs="Times New Roman"/>
                <w:b/>
              </w:rPr>
            </w:pPr>
            <w:r>
              <w:rPr>
                <w:rFonts w:cs="Times New Roman" w:ascii="Times New Roman" w:hAnsi="Times New Roman"/>
                <w:b/>
              </w:rPr>
              <w:t>Webster, TX 77598</w:t>
            </w:r>
          </w:p>
          <w:p>
            <w:pPr>
              <w:pStyle w:val="Normal"/>
              <w:spacing w:before="0" w:after="58"/>
              <w:jc w:val="end"/>
              <w:rPr>
                <w:rFonts w:ascii="Times New Roman" w:hAnsi="Times New Roman" w:cs="Times New Roman"/>
                <w:b/>
              </w:rPr>
            </w:pPr>
            <w:r>
              <w:rPr>
                <w:rFonts w:cs="Times New Roman" w:ascii="Times New Roman" w:hAnsi="Times New Roman"/>
                <w:b/>
              </w:rPr>
              <w:t>(281) 286-4641</w:t>
            </w:r>
          </w:p>
        </w:tc>
      </w:tr>
    </w:tbl>
    <w:p>
      <w:pPr>
        <w:pStyle w:val="Normal"/>
        <w:rPr>
          <w:rFonts w:ascii="Times New Roman" w:hAnsi="Times New Roman" w:cs="Times New Roman"/>
          <w:sz w:val="22"/>
        </w:rPr>
      </w:pPr>
      <w:r>
        <w:rPr>
          <w:rFonts w:cs="Times New Roman" w:ascii="Times New Roman" w:hAnsi="Times New Roman"/>
          <w:b/>
          <w:sz w:val="22"/>
          <w:u w:val="single"/>
        </w:rPr>
        <w:t>PROFESSIONAL OBJECTIVE</w:t>
      </w:r>
    </w:p>
    <w:p>
      <w:pPr>
        <w:pStyle w:val="Normal"/>
        <w:rPr>
          <w:rFonts w:ascii="Times New Roman" w:hAnsi="Times New Roman" w:cs="Times New Roman"/>
          <w:sz w:val="22"/>
        </w:rPr>
      </w:pPr>
      <w:r>
        <w:rPr>
          <w:rFonts w:cs="Times New Roman" w:ascii="Times New Roman" w:hAnsi="Times New Roman"/>
          <w:sz w:val="22"/>
        </w:rPr>
      </w:r>
    </w:p>
    <w:p>
      <w:pPr>
        <w:pStyle w:val="Normal"/>
        <w:ind w:start="720" w:end="0"/>
        <w:rPr>
          <w:rFonts w:ascii="Times New Roman" w:hAnsi="Times New Roman" w:cs="Times New Roman"/>
          <w:sz w:val="22"/>
        </w:rPr>
      </w:pPr>
      <w:r>
        <w:rPr>
          <w:rFonts w:cs="Times New Roman" w:ascii="Times New Roman" w:hAnsi="Times New Roman"/>
          <w:sz w:val="22"/>
        </w:rPr>
        <w:t>Actively seeking a challenging and responsible Administrative Management position that will utilize my acquired skills, abilities, experience and knowledge with an organization offering advancement opportunities.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b/>
          <w:sz w:val="22"/>
          <w:u w:val="single"/>
        </w:rPr>
        <w:t>SUMMARY OF QUALIFICATIONS</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rPr>
          <w:rFonts w:ascii="Times New Roman" w:hAnsi="Times New Roman" w:cs="Times New Roman"/>
          <w:sz w:val="22"/>
        </w:rPr>
      </w:pPr>
      <w:r>
        <w:rPr>
          <w:rFonts w:cs="Times New Roman" w:ascii="Times New Roman" w:hAnsi="Times New Roman"/>
          <w:sz w:val="22"/>
        </w:rPr>
        <w:t>Degree in Health Care Administration and almost 9 years experience in Administrative Management, including over 3 years experience directing a county-wide non-profit organization.</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rPr>
          <w:rFonts w:ascii="Times New Roman" w:hAnsi="Times New Roman" w:cs="Times New Roman"/>
          <w:sz w:val="22"/>
        </w:rPr>
      </w:pPr>
      <w:r>
        <w:rPr>
          <w:rFonts w:cs="Times New Roman" w:ascii="Times New Roman" w:hAnsi="Times New Roman"/>
          <w:sz w:val="22"/>
        </w:rPr>
        <w:t>Administrative Management abilities, amply illustrated by successfully accomplishing or exceeding goals and objectives of progressively more responsible, increasingly stressful, and highly-visible positions.</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rPr>
          <w:rFonts w:ascii="Times New Roman" w:hAnsi="Times New Roman" w:cs="Times New Roman"/>
          <w:sz w:val="22"/>
        </w:rPr>
      </w:pPr>
      <w:r>
        <w:rPr>
          <w:rFonts w:cs="Times New Roman" w:ascii="Times New Roman" w:hAnsi="Times New Roman"/>
          <w:sz w:val="22"/>
        </w:rPr>
        <w:t>Excellent communication and interpersonal skills.  An able negotiator and coordinator, with the ability to establish and maintain rapport with individuals of diverse backgrounds and experience levels from patients and subordinates to Board of Directors and public sector agency representatives.</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rPr>
          <w:rFonts w:ascii="Times New Roman" w:hAnsi="Times New Roman" w:cs="Times New Roman"/>
          <w:sz w:val="22"/>
        </w:rPr>
      </w:pPr>
      <w:r>
        <w:rPr>
          <w:rFonts w:cs="Times New Roman" w:ascii="Times New Roman" w:hAnsi="Times New Roman"/>
          <w:sz w:val="22"/>
        </w:rPr>
        <w:t>Takes a hands-on approach to all tasks and endeavors while exhibiting diligence and initiative in achieving maximum results with available or minimum resources.</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rPr>
          <w:rFonts w:ascii="Times New Roman" w:hAnsi="Times New Roman" w:cs="Times New Roman"/>
          <w:sz w:val="22"/>
        </w:rPr>
      </w:pPr>
      <w:r>
        <w:rPr>
          <w:rFonts w:cs="Times New Roman" w:ascii="Times New Roman" w:hAnsi="Times New Roman"/>
          <w:sz w:val="22"/>
        </w:rPr>
        <w:t>Successful in preparing grant proposals for federal, state and local funding sources for an ever expanding non-profit organization.  Initiated and negotiated successful cost reductions.</w:t>
      </w:r>
    </w:p>
    <w:p>
      <w:pPr>
        <w:pStyle w:val="Normal"/>
        <w:ind w:start="720" w:end="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u w:val="single"/>
        </w:rPr>
      </w:pPr>
      <w:r>
        <w:rPr>
          <w:rFonts w:cs="Times New Roman" w:ascii="Times New Roman" w:hAnsi="Times New Roman"/>
          <w:b/>
          <w:sz w:val="22"/>
          <w:u w:val="single"/>
        </w:rPr>
        <w:t>HIGHLIGHTS OF EXPERIENCE</w:t>
      </w:r>
    </w:p>
    <w:p>
      <w:pPr>
        <w:pStyle w:val="Normal"/>
        <w:rPr>
          <w:rFonts w:ascii="Times New Roman" w:hAnsi="Times New Roman" w:cs="Times New Roman"/>
          <w:b/>
          <w:sz w:val="22"/>
          <w:u w:val="single"/>
        </w:rPr>
      </w:pPr>
      <w:r>
        <w:rPr>
          <w:rFonts w:cs="Times New Roman" w:ascii="Times New Roman" w:hAnsi="Times New Roman"/>
          <w:b/>
          <w:sz w:val="22"/>
          <w:u w:val="single"/>
        </w:rPr>
      </w:r>
    </w:p>
    <w:p>
      <w:pPr>
        <w:pStyle w:val="Normal"/>
        <w:rPr>
          <w:rFonts w:ascii="Times New Roman" w:hAnsi="Times New Roman" w:cs="Times New Roman"/>
          <w:b/>
          <w:sz w:val="22"/>
        </w:rPr>
      </w:pPr>
      <w:r>
        <w:rPr>
          <w:rFonts w:cs="Times New Roman" w:ascii="Times New Roman" w:hAnsi="Times New Roman"/>
          <w:b/>
          <w:sz w:val="22"/>
        </w:rPr>
        <w:t>08/99 – Present</w:t>
        <w:tab/>
        <w:t xml:space="preserve">             Academy of Health Care Professionals -  Houston, TX </w:t>
      </w:r>
    </w:p>
    <w:p>
      <w:pPr>
        <w:pStyle w:val="Normal"/>
        <w:rPr/>
      </w:pPr>
      <w:r>
        <w:rPr>
          <w:rFonts w:cs="Times New Roman" w:ascii="Times New Roman" w:hAnsi="Times New Roman"/>
          <w:b/>
          <w:sz w:val="22"/>
        </w:rPr>
        <w:tab/>
        <w:tab/>
        <w:tab/>
      </w:r>
      <w:r>
        <w:rPr>
          <w:rFonts w:cs="Times New Roman" w:ascii="Times New Roman" w:hAnsi="Times New Roman"/>
          <w:i/>
          <w:sz w:val="22"/>
        </w:rPr>
        <w:t>Director of Career Services</w:t>
      </w:r>
    </w:p>
    <w:p>
      <w:pPr>
        <w:pStyle w:val="Normal"/>
        <w:ind w:hanging="720" w:start="2160" w:end="0"/>
        <w:rPr>
          <w:rFonts w:ascii="Times New Roman" w:hAnsi="Times New Roman" w:cs="Times New Roman"/>
          <w:b/>
          <w:sz w:val="22"/>
        </w:rPr>
      </w:pPr>
      <w:r>
        <w:rPr>
          <w:rFonts w:eastAsia="Marlett" w:cs="Marlett" w:ascii="Marlett" w:hAnsi="Marlett"/>
          <w:sz w:val="22"/>
        </w:rPr>
        <w:sym w:font="Marlett" w:char="f067"/>
      </w:r>
      <w:r>
        <w:rPr>
          <w:rFonts w:cs="Times New Roman" w:ascii="Times New Roman" w:hAnsi="Times New Roman"/>
          <w:sz w:val="22"/>
        </w:rPr>
        <w:tab/>
        <w:t>Responsible to the CEO for all professional development of staff and graduates of The Academy of Health Care Professions. Ensure departmental compliance with all state, federal, and educational governing bodies.  Department responsibilities  include; Career Services, Training and Education, and Admissions.</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s>
        <w:ind w:hanging="1440" w:start="1440" w:end="0"/>
        <w:rPr/>
      </w:pPr>
      <w:r>
        <w:rPr>
          <w:rFonts w:cs="Times New Roman" w:ascii="Times New Roman" w:hAnsi="Times New Roman"/>
          <w:b/>
          <w:sz w:val="22"/>
        </w:rPr>
        <w:t>9/96 to Present</w:t>
        <w:tab/>
        <w:tab/>
        <w:t>Brazosport College</w:t>
      </w:r>
      <w:r>
        <w:rPr>
          <w:rFonts w:cs="Times New Roman" w:ascii="Times New Roman" w:hAnsi="Times New Roman"/>
          <w:sz w:val="22"/>
        </w:rPr>
        <w:t xml:space="preserve"> - Lake Jackson, TX </w:t>
      </w:r>
    </w:p>
    <w:p>
      <w:pPr>
        <w:pStyle w:val="Normal"/>
        <w:tabs>
          <w:tab w:val="clear" w:pos="720"/>
          <w:tab w:val="left" w:pos="-1440" w:leader="none"/>
        </w:tabs>
        <w:ind w:hanging="1440" w:start="1440" w:end="0"/>
        <w:rPr/>
      </w:pPr>
      <w:r>
        <w:rPr>
          <w:rFonts w:cs="Times New Roman" w:ascii="Times New Roman" w:hAnsi="Times New Roman"/>
          <w:b/>
          <w:sz w:val="22"/>
        </w:rPr>
        <w:t>Part-time</w:t>
        <w:tab/>
        <w:tab/>
      </w:r>
      <w:r>
        <w:rPr>
          <w:rFonts w:cs="Times New Roman" w:ascii="Times New Roman" w:hAnsi="Times New Roman"/>
          <w:i/>
          <w:sz w:val="22"/>
        </w:rPr>
        <w:t>Instructor</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Teach a nighttime Business Management and Principles of Office Management course during the 1996, 1999 Fall Semester.</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tbl>
      <w:tblPr>
        <w:tblW w:w="9936" w:type="dxa"/>
        <w:jc w:val="center"/>
        <w:tblInd w:w="0" w:type="dxa"/>
        <w:tblLayout w:type="fixed"/>
        <w:tblCellMar>
          <w:top w:w="0" w:type="dxa"/>
          <w:start w:w="120" w:type="dxa"/>
          <w:bottom w:w="0" w:type="dxa"/>
          <w:end w:w="120" w:type="dxa"/>
        </w:tblCellMar>
      </w:tblPr>
      <w:tblGrid>
        <w:gridCol w:w="9936"/>
      </w:tblGrid>
      <w:tr>
        <w:trPr/>
        <w:tc>
          <w:tcPr>
            <w:tcW w:w="9936" w:type="dxa"/>
            <w:tcBorders/>
          </w:tcPr>
          <w:p>
            <w:pPr>
              <w:pStyle w:val="Normal"/>
              <w:snapToGrid w:val="false"/>
              <w:spacing w:lineRule="exact" w:line="120"/>
              <w:rPr>
                <w:rFonts w:ascii="Times New Roman" w:hAnsi="Times New Roman" w:cs="Times New Roman"/>
                <w:sz w:val="22"/>
                <w:lang w:val="en-CA" w:eastAsia="en-CA"/>
              </w:rPr>
            </w:pPr>
            <w:r>
              <w:rPr>
                <w:rFonts w:cs="Times New Roman" w:ascii="Times New Roman" w:hAnsi="Times New Roman"/>
                <w:sz w:val="22"/>
                <w:lang w:val="en-CA" w:eastAsia="en-CA"/>
              </w:rPr>
              <mc:AlternateContent>
                <mc:Choice Requires="wps">
                  <w:drawing>
                    <wp:anchor behindDoc="0" distT="0" distB="0" distL="114935" distR="114935" simplePos="0" locked="0" layoutInCell="0" allowOverlap="1" relativeHeight="5">
                      <wp:simplePos x="0" y="0"/>
                      <wp:positionH relativeFrom="margin">
                        <wp:posOffset>0</wp:posOffset>
                      </wp:positionH>
                      <wp:positionV relativeFrom="paragraph">
                        <wp:posOffset>457200</wp:posOffset>
                      </wp:positionV>
                      <wp:extent cx="6309360" cy="0"/>
                      <wp:effectExtent l="0" t="19050" r="0" b="19050"/>
                      <wp:wrapNone/>
                      <wp:docPr id="4" name=""/>
                      <a:graphic xmlns:a="http://schemas.openxmlformats.org/drawingml/2006/main">
                        <a:graphicData uri="http://schemas.microsoft.com/office/word/2010/wordprocessingShape">
                          <wps:wsp>
                            <wps:cNvSpPr/>
                            <wps:spPr>
                              <a:xfrm>
                                <a:off x="0" y="0"/>
                                <a:ext cx="63093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6">
                      <wp:simplePos x="0" y="0"/>
                      <wp:positionH relativeFrom="margin">
                        <wp:posOffset>0</wp:posOffset>
                      </wp:positionH>
                      <wp:positionV relativeFrom="paragraph">
                        <wp:posOffset>457200</wp:posOffset>
                      </wp:positionV>
                      <wp:extent cx="6309360" cy="0"/>
                      <wp:effectExtent l="0" t="5080" r="0" b="5080"/>
                      <wp:wrapNone/>
                      <wp:docPr id="5" name=""/>
                      <a:graphic xmlns:a="http://schemas.openxmlformats.org/drawingml/2006/main">
                        <a:graphicData uri="http://schemas.microsoft.com/office/word/2010/wordprocessingShape">
                          <wps:wsp>
                            <wps:cNvSpPr/>
                            <wps:spPr>
                              <a:xfrm>
                                <a:off x="0" y="0"/>
                                <a:ext cx="6309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7">
                      <wp:simplePos x="0" y="0"/>
                      <wp:positionH relativeFrom="margin">
                        <wp:posOffset>0</wp:posOffset>
                      </wp:positionH>
                      <wp:positionV relativeFrom="paragraph">
                        <wp:posOffset>457200</wp:posOffset>
                      </wp:positionV>
                      <wp:extent cx="6309360" cy="0"/>
                      <wp:effectExtent l="0" t="5080" r="0" b="5080"/>
                      <wp:wrapNone/>
                      <wp:docPr id="6" name=""/>
                      <a:graphic xmlns:a="http://schemas.openxmlformats.org/drawingml/2006/main">
                        <a:graphicData uri="http://schemas.microsoft.com/office/word/2010/wordprocessingShape">
                          <wps:wsp>
                            <wps:cNvSpPr/>
                            <wps:spPr>
                              <a:xfrm>
                                <a:off x="0" y="0"/>
                                <a:ext cx="6309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9360" joinstyle="miter" endcap="flat"/>
                      <v:fill o:detectmouseclick="t" on="false"/>
                      <w10:wrap type="none"/>
                    </v:line>
                  </w:pict>
                </mc:Fallback>
              </mc:AlternateContent>
            </w:r>
          </w:p>
          <w:p>
            <w:pPr>
              <w:pStyle w:val="Normal"/>
              <w:spacing w:before="0" w:after="58"/>
              <w:rPr>
                <w:rFonts w:ascii="Times New Roman" w:hAnsi="Times New Roman" w:cs="Times New Roman"/>
                <w:sz w:val="22"/>
              </w:rPr>
            </w:pPr>
            <w:r>
              <w:rPr>
                <w:rFonts w:cs="Times New Roman" w:ascii="Times New Roman" w:hAnsi="Times New Roman"/>
                <w:b/>
                <w:i/>
                <w:sz w:val="48"/>
              </w:rPr>
              <w:t>Jeff Worman</w:t>
            </w:r>
          </w:p>
        </w:tc>
      </w:tr>
      <w:tr>
        <w:trPr/>
        <w:tc>
          <w:tcPr>
            <w:tcW w:w="9936"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spacing w:before="0" w:after="58"/>
              <w:jc w:val="end"/>
              <w:rPr>
                <w:rFonts w:ascii="Times New Roman" w:hAnsi="Times New Roman" w:cs="Times New Roman"/>
                <w:sz w:val="22"/>
              </w:rPr>
            </w:pPr>
            <w:r>
              <w:rPr>
                <w:rFonts w:cs="Times New Roman" w:ascii="Times New Roman" w:hAnsi="Times New Roman"/>
                <w:b/>
                <w:i/>
                <w:sz w:val="22"/>
              </w:rPr>
              <w:t>Page 2 of 3</w:t>
            </w:r>
          </w:p>
        </w:tc>
      </w:tr>
    </w:tbl>
    <w:p>
      <w:pPr>
        <w:pStyle w:val="Normal"/>
        <w:tabs>
          <w:tab w:val="clear" w:pos="720"/>
          <w:tab w:val="left" w:pos="-1440" w:leader="none"/>
        </w:tabs>
        <w:ind w:hanging="1440" w:start="1440" w:end="0"/>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s>
        <w:ind w:hanging="1440" w:start="1440" w:end="0"/>
        <w:rPr/>
      </w:pPr>
      <w:r>
        <w:rPr>
          <w:rFonts w:cs="Times New Roman" w:ascii="Times New Roman" w:hAnsi="Times New Roman"/>
          <w:b/>
          <w:sz w:val="22"/>
        </w:rPr>
        <w:t>12/98 – 4/99</w:t>
        <w:tab/>
        <w:t>Internal Revenue Service (IRS)</w:t>
      </w:r>
      <w:r>
        <w:rPr>
          <w:rFonts w:cs="Times New Roman" w:ascii="Times New Roman" w:hAnsi="Times New Roman"/>
          <w:sz w:val="22"/>
        </w:rPr>
        <w:t xml:space="preserve"> - Austin, TX</w:t>
      </w:r>
    </w:p>
    <w:p>
      <w:pPr>
        <w:pStyle w:val="Normal"/>
        <w:ind w:start="1440" w:end="0"/>
        <w:rPr>
          <w:rFonts w:ascii="Times New Roman" w:hAnsi="Times New Roman" w:cs="Times New Roman"/>
          <w:sz w:val="22"/>
        </w:rPr>
      </w:pPr>
      <w:r>
        <w:rPr>
          <w:rFonts w:cs="Times New Roman" w:ascii="Times New Roman" w:hAnsi="Times New Roman"/>
          <w:b/>
          <w:i/>
          <w:sz w:val="22"/>
        </w:rPr>
        <w:t>Tax Examiner</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 xml:space="preserve">Responsible to the Division Manager for all tax adjustments to individual taxpayer accounts for residents of Texas, Arkansas, Oklahoma, Missouri, and Kansas. Primary responsibilities include evaluating each amended return, assessing tax and penalties, abating tax and penalties, and ensuring each return complies with federal tax laws.  </w:t>
      </w:r>
    </w:p>
    <w:p>
      <w:pPr>
        <w:pStyle w:val="Normal"/>
        <w:tabs>
          <w:tab w:val="clear" w:pos="720"/>
          <w:tab w:val="left" w:pos="-1440" w:leader="none"/>
        </w:tabs>
        <w:ind w:hanging="1440" w:start="1440" w:end="0"/>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s>
        <w:ind w:hanging="1440" w:start="1440" w:end="0"/>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s>
        <w:ind w:hanging="1440" w:start="1440" w:end="0"/>
        <w:rPr/>
      </w:pPr>
      <w:r>
        <w:rPr>
          <w:rFonts w:cs="Times New Roman" w:ascii="Times New Roman" w:hAnsi="Times New Roman"/>
          <w:b/>
          <w:sz w:val="22"/>
        </w:rPr>
        <w:t>6/94 to 10/97</w:t>
        <w:tab/>
        <w:t>ActionS Inc. of Brazoria County</w:t>
      </w:r>
      <w:r>
        <w:rPr>
          <w:rFonts w:cs="Times New Roman" w:ascii="Times New Roman" w:hAnsi="Times New Roman"/>
          <w:sz w:val="22"/>
        </w:rPr>
        <w:t xml:space="preserve"> - Angleton, TX</w:t>
      </w:r>
    </w:p>
    <w:p>
      <w:pPr>
        <w:pStyle w:val="Normal"/>
        <w:ind w:start="1440" w:end="0"/>
        <w:rPr>
          <w:rFonts w:ascii="Times New Roman" w:hAnsi="Times New Roman" w:cs="Times New Roman"/>
          <w:sz w:val="22"/>
        </w:rPr>
      </w:pPr>
      <w:r>
        <w:rPr>
          <w:rFonts w:cs="Times New Roman" w:ascii="Times New Roman" w:hAnsi="Times New Roman"/>
          <w:b/>
          <w:i/>
          <w:sz w:val="22"/>
        </w:rPr>
        <w:t>Administrator</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Responsible to an appointed Board of Governors for all operations of this non-profit, completely funded organization consisting of 110 full-time and part-time personnel in two divisions - a Home Health Care and a Senior Citizens Division.  Personal staff consisted of the Director of Nursing, an Assistant Administrator, and three subordinate managers from the Senior Citizens division. The Home Health Care Division had 85 full-time and part-time RN’s, LVN’s, Speech/Physical/Occupational Therapists and Medical Social Workers providing services throughout the county.  The senior Citizens Division provides services for individuals 60 years of age and older within Brazoria County.  Managed the organization's day-to-day activities: prepared all funding proposals to federal, state, and local governmental support agencies, and responsible for appropriate spending of the approved budget.</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Organization had a growth rate of 112% from year 1-2 and grew an additional 56% in year 2-3.  The approved and fully funded budget also grew from $850,000 to $2.2 million.</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Convinced Board of Directors to acquire a bank "line of credit" of $150,000 to ensure vendor bills were paid when due, rather than waiting for government funds that were sometimes very slow to arrive.</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Despite growth, reduced costs by eliminating 4 positions within the organization.</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tbl>
      <w:tblPr>
        <w:tblW w:w="9936" w:type="dxa"/>
        <w:jc w:val="center"/>
        <w:tblInd w:w="0" w:type="dxa"/>
        <w:tblLayout w:type="fixed"/>
        <w:tblCellMar>
          <w:top w:w="0" w:type="dxa"/>
          <w:start w:w="120" w:type="dxa"/>
          <w:bottom w:w="0" w:type="dxa"/>
          <w:end w:w="120" w:type="dxa"/>
        </w:tblCellMar>
      </w:tblPr>
      <w:tblGrid>
        <w:gridCol w:w="9936"/>
      </w:tblGrid>
      <w:tr>
        <w:trPr/>
        <w:tc>
          <w:tcPr>
            <w:tcW w:w="9936" w:type="dxa"/>
            <w:tcBorders/>
          </w:tcPr>
          <w:p>
            <w:pPr>
              <w:pStyle w:val="Normal"/>
              <w:snapToGrid w:val="false"/>
              <w:spacing w:lineRule="exact" w:line="120"/>
              <w:rPr>
                <w:rFonts w:ascii="Times New Roman" w:hAnsi="Times New Roman" w:cs="Times New Roman"/>
                <w:sz w:val="22"/>
                <w:lang w:val="en-CA" w:eastAsia="en-CA"/>
              </w:rPr>
            </w:pPr>
            <w:r>
              <w:rPr>
                <w:rFonts w:cs="Times New Roman" w:ascii="Times New Roman" w:hAnsi="Times New Roman"/>
                <w:sz w:val="22"/>
                <w:lang w:val="en-CA" w:eastAsia="en-CA"/>
              </w:rPr>
              <mc:AlternateContent>
                <mc:Choice Requires="wps">
                  <w:drawing>
                    <wp:anchor behindDoc="0" distT="0" distB="0" distL="114935" distR="114935" simplePos="0" locked="0" layoutInCell="0" allowOverlap="1" relativeHeight="8">
                      <wp:simplePos x="0" y="0"/>
                      <wp:positionH relativeFrom="margin">
                        <wp:posOffset>0</wp:posOffset>
                      </wp:positionH>
                      <wp:positionV relativeFrom="paragraph">
                        <wp:posOffset>457200</wp:posOffset>
                      </wp:positionV>
                      <wp:extent cx="6309360" cy="0"/>
                      <wp:effectExtent l="0" t="19050" r="0" b="19050"/>
                      <wp:wrapNone/>
                      <wp:docPr id="7" name=""/>
                      <a:graphic xmlns:a="http://schemas.openxmlformats.org/drawingml/2006/main">
                        <a:graphicData uri="http://schemas.microsoft.com/office/word/2010/wordprocessingShape">
                          <wps:wsp>
                            <wps:cNvSpPr/>
                            <wps:spPr>
                              <a:xfrm>
                                <a:off x="0" y="0"/>
                                <a:ext cx="630936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36pt" to="496.75pt,36pt" stroked="t" o:allowincell="f" style="position:absolute;mso-position-horizontal-relative:margin">
                      <v:stroke color="black" weight="38160" joinstyle="miter" endcap="flat"/>
                      <v:fill o:detectmouseclick="t" on="false"/>
                      <w10:wrap type="none"/>
                    </v:line>
                  </w:pict>
                </mc:Fallback>
              </mc:AlternateContent>
            </w:r>
          </w:p>
          <w:p>
            <w:pPr>
              <w:pStyle w:val="Normal"/>
              <w:spacing w:before="0" w:after="58"/>
              <w:rPr>
                <w:rFonts w:ascii="Times New Roman" w:hAnsi="Times New Roman" w:cs="Times New Roman"/>
                <w:sz w:val="22"/>
              </w:rPr>
            </w:pPr>
            <w:r>
              <w:rPr>
                <w:rFonts w:cs="Times New Roman" w:ascii="Times New Roman" w:hAnsi="Times New Roman"/>
                <w:b/>
                <w:i/>
                <w:sz w:val="48"/>
              </w:rPr>
              <w:t>Jeff Worman</w:t>
            </w:r>
          </w:p>
        </w:tc>
      </w:tr>
      <w:tr>
        <w:trPr/>
        <w:tc>
          <w:tcPr>
            <w:tcW w:w="9936"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spacing w:before="0" w:after="58"/>
              <w:jc w:val="end"/>
              <w:rPr>
                <w:rFonts w:ascii="Times New Roman" w:hAnsi="Times New Roman" w:cs="Times New Roman"/>
                <w:sz w:val="22"/>
              </w:rPr>
            </w:pPr>
            <w:r>
              <w:rPr>
                <w:rFonts w:cs="Times New Roman" w:ascii="Times New Roman" w:hAnsi="Times New Roman"/>
                <w:b/>
                <w:i/>
                <w:sz w:val="22"/>
              </w:rPr>
              <w:t>Page 3 of 3</w:t>
            </w:r>
          </w:p>
        </w:tc>
      </w:tr>
    </w:tbl>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rPr>
        <w:t>4/93 to 6/94</w:t>
        <w:tab/>
        <w:t>University of Texas Medical Branch, Dept. of Social Work</w:t>
      </w:r>
      <w:r>
        <w:rPr>
          <w:rFonts w:cs="Times New Roman" w:ascii="Times New Roman" w:hAnsi="Times New Roman"/>
          <w:sz w:val="22"/>
        </w:rPr>
        <w:t xml:space="preserve"> - Galveston, TX </w:t>
      </w:r>
    </w:p>
    <w:p>
      <w:pPr>
        <w:pStyle w:val="Normal"/>
        <w:ind w:start="1440" w:end="0"/>
        <w:rPr>
          <w:rFonts w:ascii="Times New Roman" w:hAnsi="Times New Roman" w:cs="Times New Roman"/>
          <w:b/>
          <w:sz w:val="22"/>
        </w:rPr>
      </w:pPr>
      <w:r>
        <w:rPr>
          <w:rFonts w:cs="Times New Roman" w:ascii="Times New Roman" w:hAnsi="Times New Roman"/>
          <w:b/>
          <w:i/>
          <w:sz w:val="22"/>
        </w:rPr>
        <w:t>Special Projects and Development Coordinator</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Promoted to establish Special Projects and Programs for the hospital. Responsible to the Director of Social Work and the Executive Director.  Primary aims were to obtain grants and hospital funding and use such funds to actually reduce hospital costs- without reducing services to the patient.  Wrote policies and procedures for the new function, assisted the Director in formulating the budget, and managed all function funds.</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One successful project established, reduced non-medical lengths of stay, very effectively reduced hospital costs - yet did not affect patient care.</w:t>
      </w:r>
    </w:p>
    <w:p>
      <w:pPr>
        <w:pStyle w:val="Normal"/>
        <w:rPr>
          <w:rFonts w:ascii="Times New Roman" w:hAnsi="Times New Roman" w:cs="Times New Roman"/>
          <w:sz w:val="22"/>
        </w:rPr>
      </w:pPr>
      <w:r>
        <w:rPr>
          <w:rFonts w:cs="Times New Roman" w:ascii="Times New Roman" w:hAnsi="Times New Roman"/>
          <w:sz w:val="22"/>
        </w:rPr>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Given a cost reduction goal of $4.00 saved for every $1.00 spent.  Results of approved management actions reduced cost by $13.00 for every $1.00 spent.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3/92 to 4/93</w:t>
        <w:tab/>
        <w:t>University of Texas Medical Branch, Dept. of Patient Finance</w:t>
      </w:r>
      <w:r>
        <w:rPr>
          <w:rFonts w:cs="Times New Roman" w:ascii="Times New Roman" w:hAnsi="Times New Roman"/>
          <w:sz w:val="22"/>
        </w:rPr>
        <w:t xml:space="preserve"> - Galveston, TX</w:t>
      </w:r>
    </w:p>
    <w:p>
      <w:pPr>
        <w:pStyle w:val="Normal"/>
        <w:ind w:start="1440" w:end="0"/>
        <w:rPr>
          <w:rFonts w:ascii="Times New Roman" w:hAnsi="Times New Roman" w:cs="Times New Roman"/>
          <w:b/>
          <w:sz w:val="22"/>
        </w:rPr>
      </w:pPr>
      <w:r>
        <w:rPr>
          <w:rFonts w:cs="Times New Roman" w:ascii="Times New Roman" w:hAnsi="Times New Roman"/>
          <w:b/>
          <w:i/>
          <w:sz w:val="22"/>
        </w:rPr>
        <w:t>Admitting Financial Coordinator II</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Responsible for the patient intake function of the Children's Hospital with 12 full-time and 2 part-time employees on three shifts.  Coordinated all pediatric pre-admissions/emergency admissions.  Ensured proper counseling of patients on incurred financial responsibilities, and created electronic accounts  for all inpatients and observation patients.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1440" w:start="1440" w:end="0"/>
        <w:rPr/>
      </w:pPr>
      <w:r>
        <w:rPr>
          <w:rFonts w:cs="Times New Roman" w:ascii="Times New Roman" w:hAnsi="Times New Roman"/>
          <w:b/>
          <w:sz w:val="22"/>
        </w:rPr>
        <w:t>6/91 to 8/91</w:t>
        <w:tab/>
        <w:t>Jefferson Memorial Hospital</w:t>
      </w:r>
      <w:r>
        <w:rPr>
          <w:rFonts w:cs="Times New Roman" w:ascii="Times New Roman" w:hAnsi="Times New Roman"/>
          <w:sz w:val="22"/>
        </w:rPr>
        <w:t xml:space="preserve"> - Festus, MO</w:t>
      </w:r>
    </w:p>
    <w:p>
      <w:pPr>
        <w:pStyle w:val="Normal"/>
        <w:ind w:start="1440" w:end="0"/>
        <w:rPr>
          <w:rFonts w:ascii="Times New Roman" w:hAnsi="Times New Roman" w:cs="Times New Roman"/>
          <w:sz w:val="22"/>
        </w:rPr>
      </w:pPr>
      <w:r>
        <w:rPr>
          <w:rFonts w:cs="Times New Roman" w:ascii="Times New Roman" w:hAnsi="Times New Roman"/>
          <w:b/>
          <w:i/>
          <w:sz w:val="22"/>
        </w:rPr>
        <w:t>Administrative Intern</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Coordinated and developed medical records spreadsheets and data bases for various departments.  Also created a "need analysis" for the Stress Unit.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1440" w:start="1440" w:end="0"/>
        <w:rPr/>
      </w:pPr>
      <w:r>
        <w:rPr>
          <w:rFonts w:cs="Times New Roman" w:ascii="Times New Roman" w:hAnsi="Times New Roman"/>
          <w:b/>
          <w:sz w:val="22"/>
        </w:rPr>
        <w:t>Summer 1988</w:t>
      </w:r>
      <w:r>
        <w:rPr>
          <w:rFonts w:cs="Times New Roman" w:ascii="Times New Roman" w:hAnsi="Times New Roman"/>
          <w:sz w:val="22"/>
        </w:rPr>
        <w:t>,</w:t>
        <w:tab/>
      </w:r>
      <w:r>
        <w:rPr>
          <w:rFonts w:cs="Times New Roman" w:ascii="Times New Roman" w:hAnsi="Times New Roman"/>
          <w:b/>
          <w:sz w:val="22"/>
        </w:rPr>
        <w:t>Dow Chemical Company</w:t>
      </w:r>
      <w:r>
        <w:rPr>
          <w:rFonts w:cs="Times New Roman" w:ascii="Times New Roman" w:hAnsi="Times New Roman"/>
          <w:sz w:val="22"/>
        </w:rPr>
        <w:t xml:space="preserve"> - Pevely, MO</w:t>
      </w:r>
    </w:p>
    <w:p>
      <w:pPr>
        <w:pStyle w:val="Normal"/>
        <w:tabs>
          <w:tab w:val="clear" w:pos="720"/>
          <w:tab w:val="left" w:pos="-1440" w:leader="none"/>
        </w:tabs>
        <w:ind w:hanging="1440" w:start="1440" w:end="0"/>
        <w:rPr>
          <w:rFonts w:ascii="Times New Roman" w:hAnsi="Times New Roman" w:cs="Times New Roman"/>
          <w:sz w:val="22"/>
        </w:rPr>
      </w:pPr>
      <w:r>
        <w:rPr>
          <w:rFonts w:cs="Times New Roman" w:ascii="Times New Roman" w:hAnsi="Times New Roman"/>
          <w:b/>
          <w:sz w:val="22"/>
        </w:rPr>
        <w:t>1989 &amp; 1990</w:t>
      </w:r>
      <w:r>
        <w:rPr>
          <w:rFonts w:cs="Times New Roman" w:ascii="Times New Roman" w:hAnsi="Times New Roman"/>
          <w:sz w:val="22"/>
        </w:rPr>
        <w:tab/>
      </w:r>
      <w:r>
        <w:rPr>
          <w:rFonts w:cs="Times New Roman" w:ascii="Times New Roman" w:hAnsi="Times New Roman"/>
          <w:b/>
          <w:i/>
          <w:sz w:val="22"/>
        </w:rPr>
        <w:t>Construction Representative</w:t>
      </w:r>
    </w:p>
    <w:p>
      <w:pPr>
        <w:pStyle w:val="Level1"/>
        <w:numPr>
          <w:ilvl w:val="0"/>
          <w:numId w:val="2"/>
        </w:numPr>
        <w:tabs>
          <w:tab w:val="clear" w:pos="720"/>
          <w:tab w:val="left" w:pos="-1440" w:leader="none"/>
        </w:tabs>
        <w:ind w:hanging="720" w:start="2160" w:end="0"/>
        <w:rPr>
          <w:rFonts w:ascii="Times New Roman" w:hAnsi="Times New Roman" w:cs="Times New Roman"/>
          <w:sz w:val="22"/>
        </w:rPr>
      </w:pPr>
      <w:r>
        <w:rPr>
          <w:rFonts w:cs="Times New Roman" w:ascii="Times New Roman" w:hAnsi="Times New Roman"/>
          <w:sz w:val="22"/>
        </w:rPr>
        <w:t>Supervised 100 + construction workers and coordinated and completed 3 capital projects in excess of 30 million dollars.  Maintained and monitored all capital expenditures.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b/>
          <w:sz w:val="22"/>
          <w:u w:val="single"/>
        </w:rPr>
        <w:t>EDUCATION</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b/>
          <w:sz w:val="22"/>
        </w:rPr>
        <w:t>Southwest Texas State University</w:t>
      </w:r>
    </w:p>
    <w:p>
      <w:pPr>
        <w:pStyle w:val="Normal"/>
        <w:ind w:start="1440" w:end="0"/>
        <w:rPr>
          <w:rFonts w:ascii="Times New Roman" w:hAnsi="Times New Roman" w:cs="Times New Roman"/>
          <w:sz w:val="22"/>
        </w:rPr>
      </w:pPr>
      <w:r>
        <w:rPr>
          <w:rFonts w:cs="Times New Roman" w:ascii="Times New Roman" w:hAnsi="Times New Roman"/>
          <w:sz w:val="22"/>
        </w:rPr>
        <w:t xml:space="preserve">Bachelor of Science (B.S.) Degree in Health Care Administration.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arlett">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1440" w:hanging="7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i/>
      <w:sz w:val="48"/>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32"/>
    </w:rPr>
  </w:style>
  <w:style w:type="paragraph" w:styleId="Heading3">
    <w:name w:val="heading 3"/>
    <w:basedOn w:val="Normal"/>
    <w:next w:val="Normal"/>
    <w:qFormat/>
    <w:pPr>
      <w:keepNext w:val="true"/>
      <w:numPr>
        <w:ilvl w:val="2"/>
        <w:numId w:val="1"/>
      </w:numPr>
      <w:spacing w:before="0" w:after="58"/>
      <w:jc w:val="end"/>
      <w:outlineLvl w:val="2"/>
    </w:pPr>
    <w:rPr>
      <w:rFonts w:ascii="Times New Roman" w:hAnsi="Times New Roman" w:cs="Times New Roman"/>
      <w:b/>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2001-01-29T13:37:00Z</dcterms:created>
  <dc:creator>Shelby Penka</dc:creator>
  <dc:description/>
  <dc:language>en-CA</dc:language>
  <cp:lastModifiedBy>Jeff Worman</cp:lastModifiedBy>
  <cp:lastPrinted>1999-12-27T12:57:00Z</cp:lastPrinted>
  <dcterms:modified xsi:type="dcterms:W3CDTF">2001-01-29T13:37:00Z</dcterms:modified>
  <cp:revision>2</cp:revision>
  <dc:subject/>
  <dc:title/>
</cp:coreProperties>
</file>