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rPr>
          <w:rFonts w:ascii="Times New Roman" w:hAnsi="Times New Roman"/>
          <w:sz w:val="20"/>
        </w:rPr>
      </w:pPr>
      <w:r>
        <w:rPr>
          <w:sz w:val="20"/>
        </w:rPr>
        <w:t>SCOTT SOKKI JUNG</w:t>
      </w:r>
    </w:p>
    <w:p>
      <w:pPr>
        <w:pStyle w:val="Title"/>
        <w:bidi w:val="0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Title"/>
        <w:bidi w:val="0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2810 Meadowgrass Lane</w:t>
      </w:r>
    </w:p>
    <w:p>
      <w:pPr>
        <w:pStyle w:val="Title"/>
        <w:bidi w:val="0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Houston, Texas    77082</w:t>
      </w:r>
    </w:p>
    <w:p>
      <w:pPr>
        <w:pStyle w:val="Title"/>
        <w:bidi w:val="0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(281) 493-6781</w:t>
      </w:r>
    </w:p>
    <w:p>
      <w:pPr>
        <w:pStyle w:val="CL"/>
        <w:bidi w:val="0"/>
        <w:jc w:val="start"/>
        <w:rPr>
          <w:rFonts w:ascii="Times New Roman" w:hAnsi="Times New Roman"/>
          <w:b/>
          <w:sz w:val="20"/>
          <w:u w:val="single"/>
        </w:rPr>
      </w:pPr>
      <w:r>
        <w:rPr>
          <w:b/>
          <w:sz w:val="20"/>
          <w:u w:val="single"/>
        </w:rPr>
        <w:tab/>
        <w:tab/>
      </w:r>
    </w:p>
    <w:p>
      <w:pPr>
        <w:pStyle w:val="CL"/>
        <w:bidi w:val="0"/>
        <w:jc w:val="start"/>
        <w:rPr>
          <w:rFonts w:ascii="Times New Roman" w:hAnsi="Times New Roman"/>
          <w:b/>
          <w:sz w:val="20"/>
        </w:rPr>
      </w:pPr>
      <w:r>
        <w:rPr>
          <w:b/>
          <w:sz w:val="20"/>
        </w:rPr>
      </w:r>
    </w:p>
    <w:p>
      <w:pPr>
        <w:pStyle w:val="CL"/>
        <w:bidi w:val="0"/>
        <w:jc w:val="start"/>
        <w:rPr>
          <w:rFonts w:ascii="Times New Roman" w:hAnsi="Times New Roman"/>
          <w:b/>
          <w:sz w:val="20"/>
        </w:rPr>
      </w:pPr>
      <w:r>
        <w:rPr>
          <w:b/>
          <w:sz w:val="20"/>
        </w:rPr>
        <w:t>EDUCATION</w:t>
        <w:tab/>
      </w:r>
      <w:r>
        <w:rPr>
          <w:b/>
          <w:sz w:val="20"/>
          <w:u w:val="single"/>
        </w:rPr>
        <w:t>Whittier Law School</w:t>
      </w:r>
      <w:r>
        <w:rPr>
          <w:sz w:val="20"/>
        </w:rPr>
        <w:tab/>
      </w:r>
      <w:r>
        <w:rPr>
          <w:b/>
          <w:sz w:val="20"/>
        </w:rPr>
        <w:t>Los Angeles, CA</w:t>
      </w:r>
    </w:p>
    <w:p>
      <w:pPr>
        <w:pStyle w:val="CL"/>
        <w:bidi w:val="0"/>
        <w:jc w:val="start"/>
        <w:rPr>
          <w:rFonts w:ascii="Times New Roman" w:hAnsi="Times New Roman"/>
          <w:b/>
          <w:sz w:val="20"/>
        </w:rPr>
      </w:pPr>
      <w:r>
        <w:rPr>
          <w:b/>
          <w:sz w:val="20"/>
        </w:rPr>
        <w:tab/>
      </w:r>
      <w:r>
        <w:rPr>
          <w:sz w:val="20"/>
        </w:rPr>
        <w:t>J.D.</w:t>
      </w:r>
      <w:r>
        <w:rPr>
          <w:b/>
          <w:sz w:val="20"/>
        </w:rPr>
        <w:tab/>
        <w:t>1992</w:t>
      </w:r>
    </w:p>
    <w:p>
      <w:pPr>
        <w:pStyle w:val="CL"/>
        <w:bidi w:val="0"/>
        <w:jc w:val="start"/>
        <w:rPr>
          <w:rFonts w:ascii="Times New Roman" w:hAnsi="Times New Roman"/>
          <w:b/>
          <w:sz w:val="20"/>
        </w:rPr>
      </w:pPr>
      <w:r>
        <w:rPr>
          <w:b/>
          <w:sz w:val="20"/>
        </w:rPr>
      </w:r>
    </w:p>
    <w:p>
      <w:pPr>
        <w:pStyle w:val="CL"/>
        <w:bidi w:val="0"/>
        <w:jc w:val="start"/>
        <w:rPr>
          <w:rFonts w:ascii="Times New Roman" w:hAnsi="Times New Roman"/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  <w:u w:val="single"/>
        </w:rPr>
        <w:t>The University of Texas at Austin</w:t>
      </w:r>
      <w:r>
        <w:rPr>
          <w:sz w:val="20"/>
        </w:rPr>
        <w:tab/>
      </w:r>
      <w:r>
        <w:rPr>
          <w:b/>
          <w:sz w:val="20"/>
        </w:rPr>
        <w:t>Austin, TX</w:t>
      </w:r>
    </w:p>
    <w:p>
      <w:pPr>
        <w:pStyle w:val="CL"/>
        <w:bidi w:val="0"/>
        <w:jc w:val="start"/>
        <w:rPr>
          <w:rFonts w:ascii="Times New Roman" w:hAnsi="Times New Roman"/>
          <w:b/>
          <w:sz w:val="20"/>
        </w:rPr>
      </w:pPr>
      <w:r>
        <w:rPr>
          <w:b/>
          <w:sz w:val="20"/>
        </w:rPr>
        <w:tab/>
      </w:r>
      <w:r>
        <w:rPr>
          <w:sz w:val="20"/>
        </w:rPr>
        <w:t>B.A. – History</w:t>
      </w:r>
      <w:r>
        <w:rPr>
          <w:b/>
          <w:sz w:val="20"/>
        </w:rPr>
        <w:tab/>
        <w:t>1988</w:t>
      </w:r>
    </w:p>
    <w:p>
      <w:pPr>
        <w:pStyle w:val="N"/>
        <w:numPr>
          <w:ilvl w:val="0"/>
          <w:numId w:val="0"/>
        </w:numPr>
        <w:tabs>
          <w:tab w:val="clear" w:pos="360"/>
          <w:tab w:val="left" w:pos="2160" w:leader="none"/>
          <w:tab w:val="left" w:pos="2592" w:leader="none"/>
        </w:tabs>
        <w:bidi w:val="0"/>
        <w:ind w:hanging="0" w:start="2592"/>
        <w:rPr>
          <w:rFonts w:ascii="Times New Roman" w:hAnsi="Times New Roman"/>
          <w:sz w:val="20"/>
        </w:rPr>
      </w:pPr>
      <w:r>
        <w:rPr>
          <w:sz w:val="20"/>
        </w:rPr>
      </w:r>
    </w:p>
    <w:p>
      <w:pPr>
        <w:pStyle w:val="CL"/>
        <w:bidi w:val="0"/>
        <w:jc w:val="start"/>
        <w:rPr>
          <w:rFonts w:ascii="Times New Roman" w:hAnsi="Times New Roman"/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CL"/>
        <w:bidi w:val="0"/>
        <w:jc w:val="start"/>
        <w:rPr>
          <w:rFonts w:ascii="Times New Roman" w:hAnsi="Times New Roman"/>
          <w:b/>
          <w:sz w:val="20"/>
        </w:rPr>
      </w:pPr>
      <w:r>
        <w:rPr>
          <w:b/>
          <w:sz w:val="20"/>
        </w:rPr>
        <w:t xml:space="preserve">EXPERIENCE                                  </w:t>
      </w:r>
      <w:r>
        <w:rPr>
          <w:b/>
          <w:sz w:val="20"/>
          <w:u w:val="single"/>
        </w:rPr>
        <w:t>ENRON</w:t>
      </w:r>
      <w:r>
        <w:rPr>
          <w:b/>
          <w:sz w:val="20"/>
        </w:rPr>
        <w:tab/>
        <w:t>Houston, TX</w:t>
      </w:r>
    </w:p>
    <w:p>
      <w:pPr>
        <w:pStyle w:val="CL"/>
        <w:bidi w:val="0"/>
        <w:jc w:val="start"/>
        <w:rPr>
          <w:rFonts w:ascii="Times New Roman" w:hAnsi="Times New Roman"/>
          <w:b/>
          <w:sz w:val="20"/>
        </w:rPr>
      </w:pPr>
      <w:r>
        <w:rPr>
          <w:b/>
          <w:sz w:val="20"/>
        </w:rPr>
        <w:tab/>
        <w:tab/>
        <w:t>9/97 to Present</w:t>
      </w:r>
    </w:p>
    <w:p>
      <w:pPr>
        <w:pStyle w:val="CL"/>
        <w:bidi w:val="0"/>
        <w:jc w:val="start"/>
        <w:rPr>
          <w:rFonts w:ascii="Times New Roman" w:hAnsi="Times New Roman"/>
          <w:sz w:val="20"/>
        </w:rPr>
      </w:pPr>
      <w:r>
        <w:rPr>
          <w:b/>
          <w:sz w:val="20"/>
        </w:rPr>
        <w:tab/>
        <w:t>Rates &amp; Tariffs Group/EnFile - Analyst</w:t>
      </w:r>
    </w:p>
    <w:p>
      <w:pPr>
        <w:pStyle w:val="N"/>
        <w:numPr>
          <w:ilvl w:val="0"/>
          <w:numId w:val="2"/>
        </w:numPr>
        <w:bidi w:val="0"/>
        <w:ind w:hanging="432" w:start="2592"/>
        <w:rPr>
          <w:rFonts w:ascii="Times New Roman" w:hAnsi="Times New Roman"/>
          <w:sz w:val="20"/>
        </w:rPr>
      </w:pPr>
      <w:r>
        <w:rPr>
          <w:sz w:val="20"/>
        </w:rPr>
        <w:t>Manage information research project efforts regarding the deregulated energy industry (electricity and natural gas) in domestic market to develop a database for use in strategic marketing and operational planning.</w:t>
      </w:r>
    </w:p>
    <w:p>
      <w:pPr>
        <w:pStyle w:val="N"/>
        <w:numPr>
          <w:ilvl w:val="0"/>
          <w:numId w:val="2"/>
        </w:numPr>
        <w:bidi w:val="0"/>
        <w:ind w:hanging="432" w:start="2592"/>
        <w:rPr>
          <w:rFonts w:ascii="Times New Roman" w:hAnsi="Times New Roman"/>
          <w:sz w:val="20"/>
        </w:rPr>
      </w:pPr>
      <w:r>
        <w:rPr>
          <w:sz w:val="20"/>
        </w:rPr>
        <w:t>Review documents of contracts, legal proceedings, and legislation dealing with the status of industry deregulation.</w:t>
      </w:r>
    </w:p>
    <w:p>
      <w:pPr>
        <w:pStyle w:val="N"/>
        <w:numPr>
          <w:ilvl w:val="0"/>
          <w:numId w:val="2"/>
        </w:numPr>
        <w:bidi w:val="0"/>
        <w:ind w:hanging="432" w:start="2592"/>
        <w:rPr>
          <w:rFonts w:ascii="Times New Roman" w:hAnsi="Times New Roman"/>
          <w:sz w:val="20"/>
        </w:rPr>
      </w:pPr>
      <w:r>
        <w:rPr>
          <w:sz w:val="20"/>
        </w:rPr>
        <w:t>Research up-to-date tariff information and other utility rates used for developing pricing structures and establishing marketing strategies and plans.</w:t>
      </w:r>
    </w:p>
    <w:p>
      <w:pPr>
        <w:pStyle w:val="CL"/>
        <w:bidi w:val="0"/>
        <w:jc w:val="start"/>
        <w:rPr>
          <w:rFonts w:ascii="Times New Roman" w:hAnsi="Times New Roman"/>
          <w:sz w:val="20"/>
        </w:rPr>
      </w:pPr>
      <w:r>
        <w:rPr>
          <w:sz w:val="20"/>
        </w:rPr>
      </w:r>
    </w:p>
    <w:p>
      <w:pPr>
        <w:pStyle w:val="CL"/>
        <w:bidi w:val="0"/>
        <w:jc w:val="start"/>
        <w:rPr>
          <w:rFonts w:ascii="Times New Roman" w:hAnsi="Times New Roman"/>
          <w:sz w:val="20"/>
        </w:rPr>
      </w:pPr>
      <w:r>
        <w:rPr>
          <w:sz w:val="20"/>
        </w:rPr>
        <w:t xml:space="preserve">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</w:t>
      </w:r>
    </w:p>
    <w:p>
      <w:pPr>
        <w:pStyle w:val="CL"/>
        <w:bidi w:val="0"/>
        <w:jc w:val="start"/>
        <w:rPr>
          <w:rFonts w:ascii="Times New Roman" w:hAnsi="Times New Roman"/>
          <w:b/>
          <w:sz w:val="20"/>
        </w:rPr>
      </w:pPr>
      <w:r>
        <w:rPr>
          <w:sz w:val="20"/>
        </w:rPr>
        <w:t xml:space="preserve">                                                                                      </w:t>
      </w:r>
      <w:r>
        <w:rPr>
          <w:b/>
          <w:sz w:val="20"/>
          <w:u w:val="single"/>
        </w:rPr>
        <w:t>Consultant</w:t>
      </w:r>
      <w:r>
        <w:rPr>
          <w:b/>
          <w:sz w:val="20"/>
        </w:rPr>
        <w:tab/>
        <w:t>Houston, TX</w:t>
      </w:r>
    </w:p>
    <w:p>
      <w:pPr>
        <w:pStyle w:val="CL"/>
        <w:bidi w:val="0"/>
        <w:jc w:val="start"/>
        <w:rPr>
          <w:rFonts w:ascii="Times New Roman" w:hAnsi="Times New Roman"/>
          <w:b/>
          <w:sz w:val="20"/>
        </w:rPr>
      </w:pPr>
      <w:r>
        <w:rPr>
          <w:b/>
          <w:sz w:val="20"/>
        </w:rPr>
        <w:tab/>
        <w:tab/>
        <w:t>1994 to 1997</w:t>
      </w:r>
    </w:p>
    <w:p>
      <w:pPr>
        <w:pStyle w:val="CL"/>
        <w:bidi w:val="0"/>
        <w:jc w:val="start"/>
        <w:rPr>
          <w:rFonts w:ascii="Times New Roman" w:hAnsi="Times New Roman"/>
          <w:b/>
          <w:sz w:val="20"/>
        </w:rPr>
      </w:pPr>
      <w:r>
        <w:rPr>
          <w:b/>
          <w:sz w:val="20"/>
        </w:rPr>
        <w:tab/>
        <w:t>Legal Researcher / Computer Database Administrator</w:t>
      </w:r>
    </w:p>
    <w:p>
      <w:pPr>
        <w:pStyle w:val="N"/>
        <w:numPr>
          <w:ilvl w:val="0"/>
          <w:numId w:val="2"/>
        </w:numPr>
        <w:bidi w:val="0"/>
        <w:ind w:hanging="432" w:start="2592"/>
        <w:rPr>
          <w:rFonts w:ascii="Times New Roman" w:hAnsi="Times New Roman"/>
          <w:sz w:val="20"/>
        </w:rPr>
      </w:pPr>
      <w:r>
        <w:rPr>
          <w:sz w:val="20"/>
        </w:rPr>
        <w:t>St. Luke’s Hospital – Conducted research for the Human Resource / Benefits Department to formulate employee benefits packages for health insurance and retirement plans.</w:t>
      </w:r>
    </w:p>
    <w:p>
      <w:pPr>
        <w:pStyle w:val="N"/>
        <w:numPr>
          <w:ilvl w:val="0"/>
          <w:numId w:val="2"/>
        </w:numPr>
        <w:bidi w:val="0"/>
        <w:ind w:hanging="432" w:start="2592"/>
        <w:rPr>
          <w:rFonts w:ascii="Times New Roman" w:hAnsi="Times New Roman"/>
          <w:sz w:val="20"/>
        </w:rPr>
      </w:pPr>
      <w:r>
        <w:rPr>
          <w:sz w:val="20"/>
        </w:rPr>
        <w:t>Arnold, White and Durkee – Provided legal research in patent law area.</w:t>
      </w:r>
    </w:p>
    <w:p>
      <w:pPr>
        <w:pStyle w:val="N"/>
        <w:numPr>
          <w:ilvl w:val="0"/>
          <w:numId w:val="2"/>
        </w:numPr>
        <w:bidi w:val="0"/>
        <w:ind w:hanging="432" w:start="2592"/>
        <w:rPr>
          <w:rFonts w:ascii="Times New Roman" w:hAnsi="Times New Roman"/>
          <w:b/>
          <w:sz w:val="20"/>
        </w:rPr>
      </w:pPr>
      <w:r>
        <w:rPr>
          <w:sz w:val="20"/>
        </w:rPr>
        <w:t>Baker &amp; Botts – Managed the computer coding of information related to a contract infringement case.</w:t>
      </w:r>
    </w:p>
    <w:p>
      <w:pPr>
        <w:pStyle w:val="N"/>
        <w:numPr>
          <w:ilvl w:val="0"/>
          <w:numId w:val="0"/>
        </w:numPr>
        <w:tabs>
          <w:tab w:val="clear" w:pos="360"/>
          <w:tab w:val="left" w:pos="2160" w:leader="none"/>
          <w:tab w:val="left" w:pos="2592" w:leader="none"/>
        </w:tabs>
        <w:bidi w:val="0"/>
        <w:ind w:hanging="0" w:start="2160"/>
        <w:rPr>
          <w:rFonts w:ascii="Times New Roman" w:hAnsi="Times New Roman"/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"/>
        <w:numPr>
          <w:ilvl w:val="0"/>
          <w:numId w:val="0"/>
        </w:numPr>
        <w:tabs>
          <w:tab w:val="clear" w:pos="360"/>
          <w:tab w:val="left" w:pos="2160" w:leader="none"/>
          <w:tab w:val="left" w:pos="2592" w:leader="none"/>
        </w:tabs>
        <w:bidi w:val="0"/>
        <w:ind w:hanging="0" w:start="2160"/>
        <w:rPr>
          <w:rFonts w:ascii="Times New Roman" w:hAnsi="Times New Roman"/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"/>
        <w:numPr>
          <w:ilvl w:val="0"/>
          <w:numId w:val="0"/>
        </w:numPr>
        <w:tabs>
          <w:tab w:val="clear" w:pos="360"/>
          <w:tab w:val="left" w:pos="2160" w:leader="none"/>
          <w:tab w:val="left" w:pos="2592" w:leader="none"/>
        </w:tabs>
        <w:bidi w:val="0"/>
        <w:ind w:hanging="0" w:start="2160"/>
        <w:rPr>
          <w:rFonts w:ascii="Times New Roman" w:hAnsi="Times New Roman"/>
          <w:b/>
          <w:sz w:val="20"/>
        </w:rPr>
      </w:pPr>
      <w:r>
        <w:rPr>
          <w:b/>
          <w:sz w:val="20"/>
          <w:u w:val="single"/>
        </w:rPr>
        <w:t>LAW OFFICE OF LLOYD D. DIX</w:t>
      </w:r>
      <w:r>
        <w:rPr>
          <w:b/>
          <w:sz w:val="20"/>
        </w:rPr>
        <w:tab/>
        <w:t>                                                          Los Angeles, CA</w:t>
        <w:tab/>
        <w:tab/>
        <w:t>              1992 to 1994</w:t>
      </w:r>
    </w:p>
    <w:p>
      <w:pPr>
        <w:pStyle w:val="CL"/>
        <w:bidi w:val="0"/>
        <w:jc w:val="start"/>
        <w:rPr>
          <w:rFonts w:ascii="Times New Roman" w:hAnsi="Times New Roman"/>
          <w:b/>
          <w:sz w:val="20"/>
        </w:rPr>
      </w:pPr>
      <w:r>
        <w:rPr>
          <w:b/>
          <w:sz w:val="20"/>
        </w:rPr>
        <w:tab/>
      </w:r>
    </w:p>
    <w:p>
      <w:pPr>
        <w:pStyle w:val="CL"/>
        <w:numPr>
          <w:ilvl w:val="0"/>
          <w:numId w:val="3"/>
        </w:numPr>
        <w:tabs>
          <w:tab w:val="left" w:pos="2160" w:leader="none"/>
          <w:tab w:val="left" w:pos="2520" w:leader="none"/>
          <w:tab w:val="right" w:pos="10800" w:leader="none"/>
        </w:tabs>
        <w:bidi w:val="0"/>
        <w:ind w:hanging="360" w:start="2520"/>
        <w:jc w:val="start"/>
        <w:rPr>
          <w:rFonts w:ascii="Times New Roman" w:hAnsi="Times New Roman"/>
          <w:sz w:val="20"/>
        </w:rPr>
      </w:pPr>
      <w:r>
        <w:rPr>
          <w:sz w:val="20"/>
        </w:rPr>
        <w:t>Managed the discovery process, conducted interrogatories and facilitated depositions, determined terms and conditions for clients, and negotiated settlement agreements.</w:t>
      </w:r>
    </w:p>
    <w:p>
      <w:pPr>
        <w:pStyle w:val="CL"/>
        <w:bidi w:val="0"/>
        <w:jc w:val="start"/>
        <w:rPr>
          <w:rFonts w:ascii="Times New Roman" w:hAnsi="Times New Roman"/>
          <w:b/>
          <w:sz w:val="20"/>
        </w:rPr>
      </w:pPr>
      <w:r>
        <w:rPr>
          <w:b/>
          <w:sz w:val="20"/>
        </w:rPr>
      </w:r>
    </w:p>
    <w:p>
      <w:pPr>
        <w:pStyle w:val="CL"/>
        <w:bidi w:val="0"/>
        <w:jc w:val="start"/>
        <w:rPr>
          <w:rFonts w:ascii="Times New Roman" w:hAnsi="Times New Roman"/>
          <w:b/>
          <w:sz w:val="20"/>
        </w:rPr>
      </w:pPr>
      <w:r>
        <w:rPr>
          <w:b/>
          <w:sz w:val="20"/>
        </w:rPr>
      </w:r>
    </w:p>
    <w:p>
      <w:pPr>
        <w:pStyle w:val="CL"/>
        <w:bidi w:val="0"/>
        <w:jc w:val="start"/>
        <w:rPr>
          <w:rFonts w:ascii="Times New Roman" w:hAnsi="Times New Roman"/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  <w:u w:val="single"/>
        </w:rPr>
        <w:t>BAYLESS &amp; STOKES</w:t>
      </w:r>
      <w:r>
        <w:rPr>
          <w:b/>
          <w:sz w:val="20"/>
        </w:rPr>
        <w:tab/>
        <w:t>Houston, TX</w:t>
      </w:r>
    </w:p>
    <w:p>
      <w:pPr>
        <w:pStyle w:val="CL"/>
        <w:bidi w:val="0"/>
        <w:jc w:val="start"/>
        <w:rPr>
          <w:rFonts w:ascii="Times New Roman" w:hAnsi="Times New Roman"/>
          <w:b/>
          <w:sz w:val="20"/>
        </w:rPr>
      </w:pPr>
      <w:r>
        <w:rPr>
          <w:b/>
          <w:sz w:val="20"/>
        </w:rPr>
        <w:tab/>
        <w:tab/>
        <w:t>1988 to 1990</w:t>
      </w:r>
    </w:p>
    <w:p>
      <w:pPr>
        <w:pStyle w:val="CL"/>
        <w:numPr>
          <w:ilvl w:val="0"/>
          <w:numId w:val="4"/>
        </w:numPr>
        <w:tabs>
          <w:tab w:val="left" w:pos="2160" w:leader="none"/>
          <w:tab w:val="left" w:pos="2520" w:leader="none"/>
          <w:tab w:val="right" w:pos="10800" w:leader="none"/>
        </w:tabs>
        <w:bidi w:val="0"/>
        <w:ind w:hanging="360" w:start="2520"/>
        <w:jc w:val="start"/>
        <w:rPr>
          <w:rFonts w:ascii="Times New Roman" w:hAnsi="Times New Roman"/>
          <w:sz w:val="20"/>
        </w:rPr>
      </w:pPr>
      <w:r>
        <w:rPr>
          <w:sz w:val="20"/>
        </w:rPr>
        <w:t>Conducted research involving commercial litigation and probate cases; filed court documents and assisted with court appearances.</w:t>
      </w:r>
    </w:p>
    <w:p>
      <w:pPr>
        <w:pStyle w:val="CL"/>
        <w:bidi w:val="0"/>
        <w:jc w:val="start"/>
        <w:rPr>
          <w:rFonts w:ascii="Times New Roman" w:hAnsi="Times New Roman"/>
          <w:b/>
          <w:sz w:val="20"/>
        </w:rPr>
      </w:pPr>
      <w:r>
        <w:rPr>
          <w:b/>
          <w:sz w:val="20"/>
        </w:rPr>
      </w:r>
    </w:p>
    <w:p>
      <w:pPr>
        <w:pStyle w:val="CL"/>
        <w:bidi w:val="0"/>
        <w:jc w:val="start"/>
        <w:rPr>
          <w:rFonts w:ascii="Times New Roman" w:hAnsi="Times New Roman"/>
          <w:b/>
          <w:sz w:val="20"/>
        </w:rPr>
      </w:pPr>
      <w:r>
        <w:rPr>
          <w:b/>
          <w:sz w:val="20"/>
        </w:rPr>
      </w:r>
    </w:p>
    <w:p>
      <w:pPr>
        <w:pStyle w:val="CL"/>
        <w:bidi w:val="0"/>
        <w:jc w:val="start"/>
        <w:rPr>
          <w:rFonts w:ascii="Times New Roman" w:hAnsi="Times New Roman"/>
          <w:sz w:val="20"/>
        </w:rPr>
      </w:pPr>
      <w:r>
        <w:rPr>
          <w:b/>
          <w:sz w:val="20"/>
        </w:rPr>
        <w:t>LANGUAGES</w:t>
        <w:tab/>
      </w:r>
      <w:r>
        <w:rPr>
          <w:sz w:val="20"/>
        </w:rPr>
        <w:t xml:space="preserve">Korean and Intermediate Spanish. </w:t>
      </w:r>
    </w:p>
    <w:p>
      <w:pPr>
        <w:pStyle w:val="CL"/>
        <w:bidi w:val="0"/>
        <w:jc w:val="start"/>
        <w:rPr>
          <w:rFonts w:ascii="Times New Roman" w:hAnsi="Times New Roman"/>
          <w:b/>
          <w:sz w:val="20"/>
        </w:rPr>
      </w:pPr>
      <w:r>
        <w:rPr>
          <w:b/>
          <w:sz w:val="20"/>
        </w:rPr>
      </w:r>
    </w:p>
    <w:p>
      <w:pPr>
        <w:pStyle w:val="CL"/>
        <w:bidi w:val="0"/>
        <w:jc w:val="start"/>
        <w:rPr>
          <w:rFonts w:ascii="Times New Roman" w:hAnsi="Times New Roman"/>
          <w:b/>
          <w:sz w:val="20"/>
        </w:rPr>
      </w:pPr>
      <w:r>
        <w:rPr>
          <w:b/>
          <w:sz w:val="20"/>
        </w:rPr>
      </w:r>
    </w:p>
    <w:p>
      <w:pPr>
        <w:pStyle w:val="CL"/>
        <w:bidi w:val="0"/>
        <w:jc w:val="start"/>
        <w:rPr>
          <w:rFonts w:ascii="Times New Roman" w:hAnsi="Times New Roman"/>
          <w:sz w:val="20"/>
        </w:rPr>
      </w:pPr>
      <w:r>
        <w:rPr>
          <w:b/>
          <w:sz w:val="20"/>
        </w:rPr>
        <w:t>COMPUTERS</w:t>
        <w:tab/>
      </w:r>
      <w:r>
        <w:rPr>
          <w:sz w:val="20"/>
        </w:rPr>
        <w:t>Utilibase, Documentum, Microsoft Word, Microsoft Excel, Windows 98.</w:t>
      </w:r>
    </w:p>
    <w:p>
      <w:pPr>
        <w:pStyle w:val="CL"/>
        <w:bidi w:val="0"/>
        <w:jc w:val="start"/>
        <w:rPr>
          <w:rFonts w:ascii="Times New Roman" w:hAnsi="Times New Roman"/>
          <w:b/>
          <w:sz w:val="20"/>
        </w:rPr>
      </w:pPr>
      <w:r>
        <w:rPr>
          <w:b/>
          <w:sz w:val="20"/>
        </w:rPr>
      </w:r>
    </w:p>
    <w:p>
      <w:pPr>
        <w:pStyle w:val="CL"/>
        <w:bidi w:val="0"/>
        <w:jc w:val="start"/>
        <w:rPr>
          <w:rFonts w:ascii="Times New Roman" w:hAnsi="Times New Roman"/>
          <w:b/>
          <w:sz w:val="20"/>
        </w:rPr>
      </w:pPr>
      <w:r>
        <w:rPr>
          <w:b/>
          <w:sz w:val="20"/>
        </w:rPr>
      </w:r>
    </w:p>
    <w:p>
      <w:pPr>
        <w:pStyle w:val="CL"/>
        <w:bidi w:val="0"/>
        <w:jc w:val="start"/>
        <w:rPr>
          <w:rFonts w:ascii="Times New Roman" w:hAnsi="Times New Roman"/>
          <w:sz w:val="20"/>
        </w:rPr>
      </w:pPr>
      <w:r>
        <w:rPr>
          <w:b/>
          <w:sz w:val="20"/>
        </w:rPr>
        <w:t xml:space="preserve">AFFILIATIONS                            </w:t>
      </w:r>
      <w:r>
        <w:rPr>
          <w:sz w:val="20"/>
        </w:rPr>
        <w:t>Member of The State Bar of Texas.</w:t>
      </w:r>
    </w:p>
    <w:p>
      <w:pPr>
        <w:pStyle w:val="CL"/>
        <w:bidi w:val="0"/>
        <w:jc w:val="start"/>
        <w:rPr>
          <w:rFonts w:ascii="Times New Roman" w:hAnsi="Times New Roman"/>
          <w:b/>
          <w:sz w:val="20"/>
        </w:rPr>
      </w:pPr>
      <w:r>
        <w:rPr>
          <w:b/>
          <w:sz w:val="20"/>
        </w:rPr>
      </w:r>
    </w:p>
    <w:p>
      <w:pPr>
        <w:pStyle w:val="CL"/>
        <w:bidi w:val="0"/>
        <w:jc w:val="start"/>
        <w:rPr>
          <w:rFonts w:ascii="Times New Roman" w:hAnsi="Times New Roman"/>
          <w:b/>
          <w:sz w:val="20"/>
        </w:rPr>
      </w:pPr>
      <w:r>
        <w:rPr>
          <w:b/>
          <w:sz w:val="20"/>
        </w:rPr>
      </w:r>
    </w:p>
    <w:p>
      <w:pPr>
        <w:pStyle w:val="CL"/>
        <w:bidi w:val="0"/>
        <w:jc w:val="start"/>
        <w:rPr>
          <w:rFonts w:ascii="Times New Roman" w:hAnsi="Times New Roman"/>
          <w:i/>
          <w:i/>
          <w:sz w:val="20"/>
        </w:rPr>
      </w:pPr>
      <w:r>
        <w:rPr>
          <w:b/>
          <w:sz w:val="20"/>
        </w:rPr>
        <w:t xml:space="preserve">HOBBIES                                                  </w:t>
      </w:r>
      <w:r>
        <w:rPr>
          <w:sz w:val="20"/>
        </w:rPr>
        <w:t>Golf and tennis.</w:t>
      </w:r>
    </w:p>
    <w:p>
      <w:pPr>
        <w:pStyle w:val="CL"/>
        <w:bidi w:val="0"/>
        <w:jc w:val="start"/>
        <w:rPr>
          <w:rFonts w:ascii="Times New Roman" w:hAnsi="Times New Roman"/>
          <w:sz w:val="20"/>
        </w:rPr>
      </w:pPr>
      <w:r>
        <w:rPr>
          <w:i/>
          <w:sz w:val="20"/>
        </w:rPr>
        <w:t xml:space="preserve"> </w:t>
      </w:r>
    </w:p>
    <w:p>
      <w:pPr>
        <w:pStyle w:val="CL"/>
        <w:bidi w:val="0"/>
        <w:jc w:val="start"/>
        <w:rPr>
          <w:rFonts w:ascii="Times New Roman" w:hAnsi="Times New Roman"/>
          <w:b/>
          <w:sz w:val="20"/>
        </w:rPr>
      </w:pPr>
      <w:r>
        <w:rPr>
          <w:b/>
          <w:sz w:val="20"/>
        </w:rPr>
      </w:r>
    </w:p>
    <w:p>
      <w:pPr>
        <w:pStyle w:val="CL"/>
        <w:bidi w:val="0"/>
        <w:jc w:val="center"/>
        <w:rPr>
          <w:rFonts w:ascii="Times New Roman" w:hAnsi="Times New Roman"/>
          <w:b/>
          <w:i/>
          <w:i/>
          <w:sz w:val="20"/>
        </w:rPr>
      </w:pPr>
      <w:r>
        <w:rPr>
          <w:b/>
          <w:i/>
          <w:sz w:val="20"/>
        </w:rPr>
        <w:t>References Available Upon Request</w:t>
      </w:r>
    </w:p>
    <w:sectPr>
      <w:type w:val="nextPage"/>
      <w:pgSz w:w="12240" w:h="15840"/>
      <w:pgMar w:left="720" w:right="720" w:gutter="0" w:header="0" w:top="1080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decimal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itle">
    <w:name w:val="Title"/>
    <w:basedOn w:val="Normal"/>
    <w:qFormat/>
    <w:pPr>
      <w:widowControl/>
      <w:jc w:val="center"/>
    </w:pPr>
    <w:rPr>
      <w:b/>
    </w:rPr>
  </w:style>
  <w:style w:type="paragraph" w:styleId="CL">
    <w:name w:val="CL"/>
    <w:basedOn w:val="Normal"/>
    <w:qFormat/>
    <w:pPr>
      <w:widowControl/>
      <w:tabs>
        <w:tab w:val="clear" w:pos="720"/>
        <w:tab w:val="left" w:pos="2160" w:leader="none"/>
        <w:tab w:val="right" w:pos="10800" w:leader="none"/>
      </w:tabs>
    </w:pPr>
    <w:rPr/>
  </w:style>
  <w:style w:type="paragraph" w:styleId="IP">
    <w:name w:val="IP"/>
    <w:basedOn w:val="Normal"/>
    <w:qFormat/>
    <w:pPr>
      <w:widowControl/>
      <w:tabs>
        <w:tab w:val="clear" w:pos="720"/>
        <w:tab w:val="left" w:pos="2160" w:leader="none"/>
      </w:tabs>
      <w:ind w:hanging="0" w:start="2160"/>
      <w:jc w:val="both"/>
    </w:pPr>
    <w:rPr/>
  </w:style>
  <w:style w:type="paragraph" w:styleId="N">
    <w:name w:val="N"/>
    <w:basedOn w:val="Normal"/>
    <w:qFormat/>
    <w:pPr>
      <w:widowControl/>
      <w:numPr>
        <w:ilvl w:val="0"/>
        <w:numId w:val="2"/>
      </w:numPr>
      <w:tabs>
        <w:tab w:val="clear" w:pos="720"/>
        <w:tab w:val="right" w:pos="360" w:leader="none"/>
        <w:tab w:val="left" w:pos="2160" w:leader="none"/>
        <w:tab w:val="left" w:pos="2592" w:leader="none"/>
      </w:tabs>
      <w:ind w:hanging="432" w:start="2592"/>
      <w:jc w:val="both"/>
    </w:pPr>
    <w:rPr/>
  </w:style>
  <w:style w:type="paragraph" w:styleId="RI">
    <w:name w:val="RI"/>
    <w:basedOn w:val="Normal"/>
    <w:qFormat/>
    <w:pPr>
      <w:widowControl/>
      <w:numPr>
        <w:ilvl w:val="0"/>
        <w:numId w:val="1"/>
      </w:numPr>
      <w:tabs>
        <w:tab w:val="clear" w:pos="720"/>
        <w:tab w:val="left" w:pos="360" w:leader="none"/>
        <w:tab w:val="left" w:pos="2160" w:leader="none"/>
        <w:tab w:val="left" w:pos="2592" w:leader="none"/>
        <w:tab w:val="left" w:pos="3024" w:leader="none"/>
        <w:tab w:val="right" w:pos="10800" w:leader="none"/>
      </w:tabs>
      <w:ind w:hanging="360" w:start="360"/>
      <w:jc w:val="both"/>
    </w:pPr>
    <w:rPr/>
  </w:style>
  <w:style w:type="paragraph" w:styleId="HP">
    <w:name w:val="HP"/>
    <w:basedOn w:val="Normal"/>
    <w:qFormat/>
    <w:pPr>
      <w:widowControl/>
      <w:tabs>
        <w:tab w:val="clear" w:pos="720"/>
        <w:tab w:val="left" w:pos="2160" w:leader="none"/>
      </w:tabs>
      <w:ind w:hanging="2160" w:start="2160"/>
      <w:jc w:val="both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280</Words>
  <Characters>0</Characters>
  <CharactersWithSpaces>1598</CharactersWithSpace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2000-02-07T10:13:00Z</dcterms:created>
  <dc:creator>Kevin Davidson</dc:creator>
  <dc:description/>
  <dc:language>en-US</dc:language>
  <cp:lastModifiedBy/>
  <cp:lastPrinted>2000-03-28T13:05:00Z</cp:lastPrinted>
  <dcterms:modified xsi:type="dcterms:W3CDTF">2000-03-28T13:24:00Z</dcterms:modified>
  <cp:revision>30</cp:revision>
  <dc:subject/>
  <dc:title>SCOTT SOKKI JUNG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sjung</vt:lpwstr>
  </property>
</Properties>
</file>