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jc w:val="end"/>
        <w:rPr>
          <w:sz w:val="24"/>
        </w:rPr>
      </w:pPr>
      <w:r>
        <w:rPr>
          <w:sz w:val="24"/>
        </w:rPr>
        <w:tab/>
        <w:t>By Turner of HarrisH.B. No. 918</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jc w:val="end"/>
        <w:rPr>
          <w:sz w:val="24"/>
        </w:rPr>
      </w:pPr>
      <w:r>
        <w:rPr>
          <w:sz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jc w:val="end"/>
        <w:rPr>
          <w:sz w:val="24"/>
        </w:rPr>
      </w:pPr>
      <w:r>
        <w:rPr>
          <w:sz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jc w:val="end"/>
        <w:rPr>
          <w:sz w:val="24"/>
        </w:rPr>
      </w:pPr>
      <w:r>
        <w:rPr>
          <w:sz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spacing w:lineRule="atLeast" w:line="480"/>
        <w:jc w:val="center"/>
        <w:rPr>
          <w:sz w:val="24"/>
        </w:rPr>
      </w:pPr>
      <w:r>
        <w:rPr>
          <w:sz w:val="24"/>
        </w:rPr>
        <w:t>A BILL TO BE ENTITLED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spacing w:lineRule="atLeast" w:line="480"/>
        <w:jc w:val="center"/>
        <w:rPr>
          <w:sz w:val="24"/>
        </w:rPr>
      </w:pPr>
      <w:r>
        <w:rPr>
          <w:sz w:val="24"/>
        </w:rPr>
        <w:t>AN ACT</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sz w:val="24"/>
        </w:rPr>
      </w:pPr>
      <w:r>
        <w:rPr>
          <w:sz w:val="24"/>
        </w:rPr>
        <w:t>relating to ensuring reliable and affordable electricity.</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sz w:val="24"/>
        </w:rPr>
      </w:pPr>
      <w:r>
        <w:rPr>
          <w:sz w:val="24"/>
        </w:rPr>
        <w:tab/>
        <w:t>BE IT ENACTED BY THE LEGISLATURE OF THE STATE OF TEXAS: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sz w:val="24"/>
        </w:rPr>
      </w:pPr>
      <w:r>
        <w:rPr>
          <w:sz w:val="24"/>
        </w:rPr>
        <w:tab/>
        <w:t>SECTION 1. Section 39.001(b), Utilities Code, is amended to read as follows: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sz w:val="24"/>
        </w:rPr>
      </w:pPr>
      <w:r>
        <w:rPr>
          <w:sz w:val="24"/>
        </w:rPr>
        <w:tab/>
        <w:t>(b)  The legislature finds that it is in the public interest to:</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sz w:val="24"/>
        </w:rPr>
      </w:pPr>
      <w:r>
        <w:rPr>
          <w:sz w:val="24"/>
        </w:rPr>
        <w:tab/>
        <w:tab/>
        <w:t>(1)  implement on January 1, 2002, a competitive retail electric market that allows each retail customer to choose the customer's provider of electricity and that encourages full and fair competition among all providers of electricity;</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sz w:val="24"/>
        </w:rPr>
      </w:pPr>
      <w:r>
        <w:rPr>
          <w:sz w:val="24"/>
        </w:rPr>
        <w:tab/>
        <w:tab/>
        <w:t>(2)  allow utilities with uneconomic generation</w:t>
        <w:noBreakHyphen/>
        <w:t>related assets and purchased power contracts to recover the reasonable excess costs over market of those assets and purchased power contracts;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sz w:val="24"/>
        </w:rPr>
        <w:tab/>
        <w:tab/>
        <w:t>(3)  educate utility customers about anticipated changes in the provision of retail electric service to ensure that the benefits of the competitive market reach all customers;  [</w:t>
      </w:r>
      <w:r>
        <w:rPr>
          <w:strike/>
          <w:sz w:val="24"/>
        </w:rPr>
        <w:t>and</w:t>
      </w:r>
      <w:r>
        <w:rPr/>
        <w:t>]</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t>(4)  </w:t>
      </w:r>
      <w:r>
        <w:rPr>
          <w:u w:val="single"/>
        </w:rPr>
        <w:t>protect consumers by recognizing that electricity is essential to health and safety and to the economy; and</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(5)</w:t>
      </w:r>
      <w:r>
        <w:rPr/>
        <w:t>  protect the competitive process in a manner that ensures the confidentiality of competitively sensitive information during the transition to a competitive market and after the commencement of customer choice.</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SECTION 2. Section 39.103, Utilities Code, is amended to read as follows: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 xml:space="preserve">Sec. 39.103.  COMMISSION AUTHORITY TO DELAY COMPETITION AND SET NEW RATES.  </w:t>
      </w:r>
      <w:r>
        <w:rPr>
          <w:u w:val="single"/>
        </w:rPr>
        <w:t>(a)  Not later than December 1, 2001, the commission shall determine whether each power region and each transmission and distribution utility's certificated service area is able to offer, on January 1, 2002, fair competition and reliable service to all retail customer classes in the region or certificated service area. In making this determination, the commission shall consider:</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(1)  the difference between the price to beat estimated or established under Section 39.202 and the sum of:</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tab/>
      </w:r>
      <w:r>
        <w:rPr>
          <w:u w:val="single"/>
        </w:rPr>
        <w:t>(A)  nonbypassable charges established under Section 39.201;</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tab/>
      </w:r>
      <w:r>
        <w:rPr>
          <w:u w:val="single"/>
        </w:rPr>
        <w:t>(B)  expected wholesale prices of generation applicable to retail customer classes; and</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tab/>
      </w:r>
      <w:r>
        <w:rPr>
          <w:u w:val="single"/>
        </w:rPr>
        <w:t>(C)  other costs required for retail electric providers to participate in the electricity markets;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(2)  the extent to which workable competition for generation services is expected to produce reliable electric service at reasonable prices, after considering factors such as how expected available generation resources will be affected by demand and transmission constraints;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(3)  whether the independent organization certified by the commission for the power region under Section 39.151 complies with all applicable provisions of this chapter and is capable of fulfilling the organization's obligations in an efficient and effective manner;</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(4)  whether sufficient oversight is available to detect and remedy market design flaws and market power abuses;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(5)  the number of retail electric providers serving each customer class;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(6)  the results of the customer choice pilot projects conducted under Section 39.104; and</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(7)  any other factors the commission considers relevant.</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r>
      <w:r>
        <w:rPr>
          <w:u w:val="single"/>
        </w:rPr>
        <w:t>(b)</w:t>
      </w:r>
      <w:r>
        <w:rPr/>
        <w:t xml:space="preserve">  If the commission determines under </w:t>
      </w:r>
      <w:r>
        <w:rPr>
          <w:u w:val="single"/>
        </w:rPr>
        <w:t>Subsection (a)</w:t>
      </w:r>
      <w:r>
        <w:rPr/>
        <w:t xml:space="preserve"> [</w:t>
      </w:r>
      <w:r>
        <w:rPr>
          <w:strike/>
        </w:rPr>
        <w:t>Section 39.104</w:t>
      </w:r>
      <w:r>
        <w:rPr/>
        <w:t xml:space="preserve">] that a power region </w:t>
      </w:r>
      <w:r>
        <w:rPr>
          <w:u w:val="single"/>
        </w:rPr>
        <w:t>or a transmission and distribution utility's certificated service area</w:t>
      </w:r>
      <w:r>
        <w:rPr/>
        <w:t xml:space="preserve"> is unable to offer fair competition and reliable service to all retail customer classes on January 1, 2002, the commission shall delay customer choice for the power region </w:t>
      </w:r>
      <w:r>
        <w:rPr>
          <w:u w:val="single"/>
        </w:rPr>
        <w:t>or certificated service area</w:t>
      </w:r>
      <w:r>
        <w:rPr/>
        <w:t xml:space="preserve"> and may on or after January 1, 2002, establish new rates for all electric utilities in the power region </w:t>
      </w:r>
      <w:r>
        <w:rPr>
          <w:u w:val="single"/>
        </w:rPr>
        <w:t>or certificated service area</w:t>
      </w:r>
      <w:r>
        <w:rPr/>
        <w:t xml:space="preserve"> as provided by Chapter 36.</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SECTION 3. Subchapter C, Chapter 39, Utilities Code, is amended by adding Section 39.110 to read as follows: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r>
      <w:r>
        <w:rPr>
          <w:u w:val="single"/>
        </w:rPr>
        <w:t>Sec. 39.110.  PROTECTION AGAINST MARKET FAILURE. (a)  Notwithstanding any other provision of this code, if the commission, on its own motion or on complaint, determines that a power region or a transmission and distribution utility's certificated service area is unable to sustain fair competition and reliable service to all retail customer classes or that retail prices are at a level that violates the public interest in protecting the health, safety, and economic well</w:t>
        <w:noBreakHyphen/>
        <w:t>being of consumers in this state, the commission may take any or all of the following actions in the region or certificated service area:</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(1)  extend the price to beat beyond 2005;</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(2)  establish new retail rates under Chapter 36;</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(3)  review retail electric provider power contracts and the transactions between an affiliated retail electric provider and the provider's electric and gas affiliates in this state;</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(4)  impose just and reasonable limits on wholesale prices for generation within all or a portion of ERCOT;</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(5)  issue emergency orders to enjoin market participants from exploiting market design flaws or engaging in anticompetitive practices;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(6)  impose interim or temporary reductions in transmission or distribution charges;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(7)  allow a transmission and distribution utility to acquire or procure sufficient generation resources to make ancillary services available at a just and reasonable rate and on a nondiscriminatory basis to retail electric providers;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(8)  petition the Federal Energy Regulatory Commission to set wholesale caps on non</w:t>
        <w:noBreakHyphen/>
        <w:t>ERCOT generators; or</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ab/>
      </w:r>
      <w:r>
        <w:rPr>
          <w:u w:val="single"/>
        </w:rPr>
        <w:t>(9)  suspend or reverse the collection of competition transition charges and other stranded cost recovery charges imposed under Subchapter F, other than a charge collected under a financing order issued under Subchapter G.</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r>
      <w:r>
        <w:rPr>
          <w:u w:val="single"/>
        </w:rPr>
        <w:t>(b)  The commission may take an action under Subsection (a) only after notice and a hearing.</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r>
      <w:r>
        <w:rPr>
          <w:u w:val="single"/>
        </w:rPr>
        <w:t>(c)  The commission may order any entity registered or certified under this chapter to produce documents or information, including power contracts and pricing information, relevant to an investigation of market performance. This subsection does not affect the authority of the commission to obtain documents or information under other provisions of this title.</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r>
      <w:r>
        <w:rPr>
          <w:u w:val="single"/>
        </w:rPr>
        <w:t>(d)  The commission shall make information provided under Subsection (c) available to the office and commission staff.</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r>
      <w:r>
        <w:rPr>
          <w:u w:val="single"/>
        </w:rPr>
        <w:t>(e)  An affiliated retail electric provider may not, under any circumstances, recover from a customer on a retroactive basis a loss that results from provision of electricity at the price to beat as required by Section 39.202.</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SECTION 4. Subchapter D, Chapter 39, Utilities Code, is amended by adding Section 39.1515 to read as follows: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r>
      <w:r>
        <w:rPr>
          <w:u w:val="single"/>
        </w:rPr>
        <w:t>Sec. 39.1515.  TASK FORCE ON PERFORMANCE OF GENERATION MARKETS. (a)  An independent organization certified under Section 39.151 shall maintain a task force to monitor the performance of generation markets.  The task force  is entitled to access to all relevant information that is in the possession of the independent organization.  The independent organization shall ensure that the findings of the task force are not influenced by a seller of generation services.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r>
      <w:r>
        <w:rPr>
          <w:u w:val="single"/>
        </w:rPr>
        <w:t>(b)  The task force shall report to commission staff and to the office on a monthly basis any aberrant market behavior or evidence of market manipulation.</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r>
      <w:r>
        <w:rPr>
          <w:u w:val="single"/>
        </w:rPr>
        <w:t>(c)  The task force may recommend to the commission that the commission take action intended to remedy market design flaws or to prevent market participants from engaging in anticompetitive behavior.</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spacing w:lineRule="atLeast" w:line="480"/>
        <w:rPr/>
      </w:pPr>
      <w:r>
        <w:rPr/>
        <w:tab/>
        <w:t>SECTION 5.  This Act takes effect immediately if it receives a vote of two</w:t>
        <w:noBreakHyphen/>
        <w:t>thirds of all the members elected to each house, as provided by Section 39, Article III, Texas Constitution.  If this Act does not receive the vote necessary for immediate effect, this Act takes effect September 1, 2001.</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Style">
    <w:name w:val="DocStyl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2001-01-30T14:04:00Z</dcterms:created>
  <dc:creator>jryall</dc:creator>
  <dc:description/>
  <dc:language>en-CA</dc:language>
  <cp:lastModifiedBy>jryall</cp:lastModifiedBy>
  <dcterms:modified xsi:type="dcterms:W3CDTF">2001-01-30T14:04:00Z</dcterms:modified>
  <cp:revision>2</cp:revision>
  <dc:subject/>
  <dc:title/>
</cp:coreProperties>
</file>