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lang w:val="en-CA"/>
        </w:rPr>
      </w:pPr>
      <w:r>
        <w:rPr>
          <w:sz w:val="24"/>
          <w:lang w:val="en-CA"/>
        </w:rPr>
        <w:drawing>
          <wp:anchor behindDoc="0" distT="0" distB="0" distL="114935" distR="114935" simplePos="0" locked="0" layoutInCell="0" allowOverlap="1" relativeHeight="5">
            <wp:simplePos x="0" y="0"/>
            <wp:positionH relativeFrom="column">
              <wp:posOffset>1531620</wp:posOffset>
            </wp:positionH>
            <wp:positionV relativeFrom="paragraph">
              <wp:posOffset>635</wp:posOffset>
            </wp:positionV>
            <wp:extent cx="2286000" cy="76200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 t="-8" r="-3" b="-8"/>
                    <a:stretch>
                      <a:fillRect/>
                    </a:stretch>
                  </pic:blipFill>
                  <pic:spPr bwMode="auto">
                    <a:xfrm>
                      <a:off x="0" y="0"/>
                      <a:ext cx="2286000" cy="762000"/>
                    </a:xfrm>
                    <a:prstGeom prst="rect">
                      <a:avLst/>
                    </a:prstGeom>
                    <a:noFill/>
                  </pic:spPr>
                </pic:pic>
              </a:graphicData>
            </a:graphic>
          </wp:anchor>
        </w:drawing>
      </w:r>
    </w:p>
    <w:p>
      <w:pPr>
        <w:pStyle w:val="Normal"/>
        <w:rPr>
          <w:sz w:val="24"/>
        </w:rPr>
      </w:pPr>
      <w:r>
        <w:rPr>
          <w:sz w:val="24"/>
        </w:rPr>
        <w:tab/>
        <w:tab/>
        <w:tab/>
        <w:tab/>
        <w:tab/>
      </w:r>
    </w:p>
    <w:p>
      <w:pPr>
        <w:pStyle w:val="Normal"/>
        <w:rPr/>
      </w:pPr>
      <w:r>
        <w:rPr/>
        <w:tab/>
        <w:tab/>
        <w:tab/>
        <w:tab/>
        <w:tab/>
        <w:tab/>
        <w:tab/>
      </w:r>
      <w:r>
        <w:rPr>
          <w:sz w:val="24"/>
        </w:rPr>
        <w:tab/>
        <w:tab/>
        <w:t xml:space="preserve"> </w:t>
      </w:r>
    </w:p>
    <w:p>
      <w:pPr>
        <w:pStyle w:val="Normal"/>
        <w:rPr/>
      </w:pPr>
      <w:r>
        <w:rPr>
          <w:rFonts w:cs="Helvetica" w:ascii="Helvetica" w:hAnsi="Helvetica"/>
          <w:sz w:val="24"/>
        </w:rPr>
        <w:t>News Release</w:t>
      </w:r>
      <w:r>
        <w:rPr>
          <w:sz w:val="24"/>
        </w:rPr>
        <w:tab/>
        <w:tab/>
        <w:tab/>
        <w:tab/>
        <w:tab/>
        <w:tab/>
        <w:tab/>
        <w:t xml:space="preserve"> </w:t>
      </w:r>
    </w:p>
    <w:p>
      <w:pPr>
        <w:pStyle w:val="Normal"/>
        <w:ind w:firstLine="720" w:end="0"/>
        <w:rPr>
          <w:sz w:val="24"/>
        </w:rPr>
      </w:pPr>
      <w:r>
        <w:rPr>
          <w:sz w:val="24"/>
        </w:rPr>
        <w:tab/>
        <w:tab/>
        <w:tab/>
        <w:tab/>
        <w:tab/>
        <w:t xml:space="preserve">                   </w:t>
        <w:tab/>
        <w:tab/>
        <w:t xml:space="preserve"> </w:t>
      </w:r>
    </w:p>
    <w:p>
      <w:pPr>
        <w:pStyle w:val="Normal"/>
        <w:rPr>
          <w:sz w:val="24"/>
        </w:rPr>
      </w:pPr>
      <w:r>
        <w:rPr>
          <w:sz w:val="24"/>
        </w:rPr>
      </w:r>
    </w:p>
    <w:p>
      <w:pPr>
        <w:pStyle w:val="Normal"/>
        <w:rPr>
          <w:sz w:val="24"/>
        </w:rPr>
      </w:pPr>
      <w:r>
        <w:rPr>
          <w:sz w:val="24"/>
        </w:rPr>
      </w:r>
    </w:p>
    <w:p>
      <w:pPr>
        <w:pStyle w:val="Heading1"/>
        <w:ind w:hanging="0" w:start="0"/>
        <w:rPr>
          <w:sz w:val="23"/>
        </w:rPr>
      </w:pPr>
      <w:r>
        <w:rPr>
          <w:sz w:val="23"/>
        </w:rPr>
        <w:t>RICE TO HAVE NEW PLACE ON CAMPUS WHERE BUSINESS GETS DONE</w:t>
      </w:r>
    </w:p>
    <w:p>
      <w:pPr>
        <w:pStyle w:val="Normal"/>
        <w:jc w:val="center"/>
        <w:rPr>
          <w:b/>
          <w:u w:val="single"/>
        </w:rPr>
      </w:pPr>
      <w:r>
        <w:rPr>
          <w:sz w:val="24"/>
        </w:rPr>
        <w:t>Groundbreaking for New Jones School Building Set for May 23</w:t>
      </w:r>
    </w:p>
    <w:p>
      <w:pPr>
        <w:pStyle w:val="news"/>
        <w:tabs>
          <w:tab w:val="clear" w:pos="220"/>
          <w:tab w:val="left" w:pos="720" w:leader="none"/>
          <w:tab w:val="left" w:pos="3600" w:leader="none"/>
          <w:tab w:val="left" w:pos="6480" w:leader="none"/>
        </w:tabs>
        <w:rPr>
          <w:b/>
          <w:u w:val="single"/>
        </w:rPr>
      </w:pPr>
      <w:r>
        <w:rPr>
          <w:b/>
          <w:u w:val="single"/>
        </w:rPr>
      </w:r>
    </w:p>
    <w:p>
      <w:pPr>
        <w:pStyle w:val="news"/>
        <w:tabs>
          <w:tab w:val="clear" w:pos="220"/>
          <w:tab w:val="left" w:pos="720" w:leader="none"/>
          <w:tab w:val="left" w:pos="3600" w:leader="none"/>
          <w:tab w:val="left" w:pos="6480" w:leader="none"/>
        </w:tabs>
        <w:spacing w:lineRule="atLeast" w:line="480"/>
        <w:rPr/>
      </w:pPr>
      <w:r>
        <w:rPr/>
        <w:t xml:space="preserve">HOUSTON, May 15, 2000 — </w:t>
      </w:r>
    </w:p>
    <w:p>
      <w:pPr>
        <w:pStyle w:val="Header"/>
        <w:spacing w:lineRule="auto" w:line="360"/>
        <w:ind w:firstLine="720" w:end="0"/>
        <w:rPr>
          <w:sz w:val="24"/>
        </w:rPr>
      </w:pPr>
      <w:r>
        <w:rPr>
          <w:sz w:val="24"/>
        </w:rPr>
      </w:r>
    </w:p>
    <w:p>
      <w:pPr>
        <w:pStyle w:val="Header"/>
        <w:spacing w:lineRule="auto" w:line="360"/>
        <w:rPr>
          <w:sz w:val="24"/>
        </w:rPr>
      </w:pPr>
      <w:r>
        <w:rPr>
          <w:sz w:val="24"/>
        </w:rPr>
        <w:t>Rice will soon have a new place on campus where business gets done: the new building for the Jesse H. Jones Graduate School of Management.</w:t>
      </w:r>
    </w:p>
    <w:p>
      <w:pPr>
        <w:pStyle w:val="Header"/>
        <w:spacing w:lineRule="auto" w:line="360"/>
        <w:rPr>
          <w:sz w:val="24"/>
        </w:rPr>
      </w:pPr>
      <w:r>
        <w:rPr>
          <w:sz w:val="24"/>
        </w:rPr>
      </w:r>
    </w:p>
    <w:p>
      <w:pPr>
        <w:pStyle w:val="Header"/>
        <w:spacing w:lineRule="auto" w:line="360"/>
        <w:rPr>
          <w:sz w:val="24"/>
        </w:rPr>
      </w:pPr>
      <w:r>
        <w:rPr>
          <w:sz w:val="24"/>
        </w:rPr>
        <w:t>Rice and management school leaders will break ground for the new building on May 23 starting at 4:30 p.m. on the field directly across from the Ley Student Center on Alumni Drive.</w:t>
      </w:r>
    </w:p>
    <w:p>
      <w:pPr>
        <w:pStyle w:val="Header"/>
        <w:spacing w:lineRule="auto" w:line="360"/>
        <w:rPr>
          <w:sz w:val="24"/>
        </w:rPr>
      </w:pPr>
      <w:r>
        <w:rPr>
          <w:sz w:val="24"/>
        </w:rPr>
        <w:t>Speakers will include Gil Whitaker, dean of the Jones School, President Malcolm Gillis and E. William “Bill” Barnett, chairman of the Rice Board of Trustees.</w:t>
      </w:r>
    </w:p>
    <w:p>
      <w:pPr>
        <w:pStyle w:val="Header"/>
        <w:spacing w:lineRule="auto" w:line="360"/>
        <w:rPr>
          <w:sz w:val="24"/>
        </w:rPr>
      </w:pPr>
      <w:r>
        <w:rPr>
          <w:sz w:val="24"/>
        </w:rPr>
      </w:r>
    </w:p>
    <w:p>
      <w:pPr>
        <w:pStyle w:val="Header"/>
        <w:spacing w:lineRule="auto" w:line="360"/>
        <w:rPr>
          <w:sz w:val="24"/>
        </w:rPr>
      </w:pPr>
      <w:r>
        <w:rPr>
          <w:sz w:val="24"/>
        </w:rPr>
        <w:t>The state-of-the-art building will be the cornerstone of the Jones School’s vision to become one of the country’s top-tier business schools. It will combine function with beauty to exploit the latest technology, enhancing learning and communication as well as the camaraderie among students, faculty and visitors.</w:t>
      </w:r>
    </w:p>
    <w:p>
      <w:pPr>
        <w:pStyle w:val="Header"/>
        <w:spacing w:lineRule="auto" w:line="360"/>
        <w:rPr>
          <w:sz w:val="24"/>
        </w:rPr>
      </w:pPr>
      <w:r>
        <w:rPr>
          <w:sz w:val="24"/>
        </w:rPr>
      </w:r>
    </w:p>
    <w:p>
      <w:pPr>
        <w:pStyle w:val="Header"/>
        <w:spacing w:lineRule="auto" w:line="360"/>
        <w:rPr>
          <w:sz w:val="24"/>
        </w:rPr>
      </w:pPr>
      <w:r>
        <w:rPr>
          <w:sz w:val="24"/>
        </w:rPr>
        <w:t>The 150,000 square-foot building will include:</w:t>
      </w:r>
    </w:p>
    <w:p>
      <w:pPr>
        <w:pStyle w:val="Header"/>
        <w:spacing w:lineRule="auto" w:line="360"/>
        <w:rPr>
          <w:sz w:val="24"/>
        </w:rPr>
      </w:pPr>
      <w:r>
        <w:rPr>
          <w:sz w:val="24"/>
        </w:rPr>
      </w:r>
    </w:p>
    <w:p>
      <w:pPr>
        <w:pStyle w:val="Header"/>
        <w:spacing w:lineRule="auto" w:line="360"/>
        <w:rPr>
          <w:sz w:val="24"/>
        </w:rPr>
      </w:pPr>
      <w:r>
        <w:rPr>
          <w:sz w:val="24"/>
        </w:rPr>
        <w:t>•</w:t>
      </w:r>
      <w:r>
        <w:rPr>
          <w:rFonts w:eastAsia="Times"/>
          <w:sz w:val="24"/>
        </w:rPr>
        <w:t xml:space="preserve"> </w:t>
      </w:r>
      <w:r>
        <w:rPr>
          <w:sz w:val="24"/>
        </w:rPr>
        <w:t>A trading room that will be like a flight simulator for the future fighter pilots of Wall Street and will duplicate the latest technology available in major trading firms and investment houses</w:t>
      </w:r>
    </w:p>
    <w:p>
      <w:pPr>
        <w:pStyle w:val="Header"/>
        <w:spacing w:lineRule="auto" w:line="360"/>
        <w:rPr>
          <w:sz w:val="24"/>
        </w:rPr>
      </w:pPr>
      <w:r>
        <w:rPr>
          <w:sz w:val="24"/>
        </w:rPr>
      </w:r>
    </w:p>
    <w:p>
      <w:pPr>
        <w:pStyle w:val="Header"/>
        <w:spacing w:lineRule="auto" w:line="360"/>
        <w:rPr>
          <w:sz w:val="24"/>
        </w:rPr>
      </w:pPr>
      <w:r>
        <w:rPr>
          <w:sz w:val="24"/>
        </w:rPr>
      </w:r>
    </w:p>
    <w:p>
      <w:pPr>
        <w:pStyle w:val="Header"/>
        <w:spacing w:lineRule="auto" w:line="360"/>
        <w:rPr>
          <w:sz w:val="24"/>
        </w:rPr>
      </w:pPr>
      <w:r>
        <w:rPr>
          <w:sz w:val="24"/>
        </w:rPr>
        <w:t>•</w:t>
      </w:r>
      <w:r>
        <w:rPr>
          <w:rFonts w:eastAsia="Times"/>
          <w:sz w:val="24"/>
        </w:rPr>
        <w:t xml:space="preserve"> </w:t>
      </w:r>
      <w:r>
        <w:rPr>
          <w:sz w:val="24"/>
        </w:rPr>
        <w:t>A Business Information Center where students will access periodicals and annual reports, with online access for retrieving the latest financial information</w:t>
      </w:r>
    </w:p>
    <w:p>
      <w:pPr>
        <w:pStyle w:val="Header"/>
        <w:spacing w:lineRule="auto" w:line="360"/>
        <w:rPr>
          <w:sz w:val="24"/>
        </w:rPr>
      </w:pPr>
      <w:r>
        <w:rPr>
          <w:sz w:val="24"/>
        </w:rPr>
      </w:r>
    </w:p>
    <w:p>
      <w:pPr>
        <w:pStyle w:val="Header"/>
        <w:spacing w:lineRule="auto" w:line="360"/>
        <w:rPr>
          <w:sz w:val="24"/>
        </w:rPr>
      </w:pPr>
      <w:r>
        <w:rPr>
          <w:sz w:val="24"/>
        </w:rPr>
        <w:t>•</w:t>
      </w:r>
      <w:r>
        <w:rPr>
          <w:rFonts w:eastAsia="Times"/>
          <w:sz w:val="24"/>
        </w:rPr>
        <w:t xml:space="preserve"> </w:t>
      </w:r>
      <w:r>
        <w:rPr>
          <w:sz w:val="24"/>
        </w:rPr>
        <w:t>Tiered classrooms to enhance case-study method instruction</w:t>
      </w:r>
    </w:p>
    <w:p>
      <w:pPr>
        <w:pStyle w:val="Header"/>
        <w:spacing w:lineRule="auto" w:line="360"/>
        <w:rPr>
          <w:sz w:val="24"/>
        </w:rPr>
      </w:pPr>
      <w:r>
        <w:rPr>
          <w:sz w:val="24"/>
        </w:rPr>
      </w:r>
    </w:p>
    <w:p>
      <w:pPr>
        <w:pStyle w:val="Header"/>
        <w:spacing w:lineRule="auto" w:line="360"/>
        <w:rPr>
          <w:sz w:val="24"/>
        </w:rPr>
      </w:pPr>
      <w:r>
        <w:rPr>
          <w:sz w:val="24"/>
        </w:rPr>
        <w:t>•</w:t>
      </w:r>
      <w:r>
        <w:rPr>
          <w:rFonts w:eastAsia="Times"/>
          <w:sz w:val="24"/>
        </w:rPr>
        <w:t xml:space="preserve"> </w:t>
      </w:r>
      <w:r>
        <w:rPr>
          <w:sz w:val="24"/>
        </w:rPr>
        <w:t>Behavioral research and observation rooms where focus-group research can be conducted or where interviews can be held and with comfortable breakout rooms to encourage group study and discussion</w:t>
      </w:r>
    </w:p>
    <w:p>
      <w:pPr>
        <w:pStyle w:val="Header"/>
        <w:spacing w:lineRule="auto" w:line="360"/>
        <w:rPr>
          <w:sz w:val="24"/>
        </w:rPr>
      </w:pPr>
      <w:r>
        <w:rPr>
          <w:sz w:val="24"/>
        </w:rPr>
      </w:r>
    </w:p>
    <w:p>
      <w:pPr>
        <w:pStyle w:val="Header"/>
        <w:spacing w:lineRule="auto" w:line="360"/>
        <w:rPr>
          <w:sz w:val="24"/>
        </w:rPr>
      </w:pPr>
      <w:r>
        <w:rPr>
          <w:sz w:val="24"/>
        </w:rPr>
        <w:t>•</w:t>
      </w:r>
      <w:r>
        <w:rPr>
          <w:rFonts w:eastAsia="Times"/>
          <w:sz w:val="24"/>
        </w:rPr>
        <w:t xml:space="preserve"> </w:t>
      </w:r>
      <w:r>
        <w:rPr>
          <w:sz w:val="24"/>
        </w:rPr>
        <w:t>A 425-seat auditorium that will allow students and faculty to gather together as a group</w:t>
      </w:r>
    </w:p>
    <w:p>
      <w:pPr>
        <w:pStyle w:val="Header"/>
        <w:spacing w:lineRule="auto" w:line="360"/>
        <w:rPr>
          <w:sz w:val="24"/>
        </w:rPr>
      </w:pPr>
      <w:r>
        <w:rPr>
          <w:sz w:val="24"/>
        </w:rPr>
      </w:r>
    </w:p>
    <w:p>
      <w:pPr>
        <w:pStyle w:val="Header"/>
        <w:spacing w:lineRule="auto" w:line="360"/>
        <w:rPr>
          <w:sz w:val="24"/>
        </w:rPr>
      </w:pPr>
      <w:r>
        <w:rPr>
          <w:sz w:val="24"/>
        </w:rPr>
        <w:t>•</w:t>
      </w:r>
      <w:r>
        <w:rPr>
          <w:rFonts w:eastAsia="Times"/>
          <w:sz w:val="24"/>
        </w:rPr>
        <w:t xml:space="preserve"> </w:t>
      </w:r>
      <w:r>
        <w:rPr>
          <w:sz w:val="24"/>
        </w:rPr>
        <w:t>A cyber commons where students and faculty can meet for coffee and have ample access to ports for computer and network connectivity</w:t>
      </w:r>
    </w:p>
    <w:p>
      <w:pPr>
        <w:pStyle w:val="Header"/>
        <w:spacing w:lineRule="auto" w:line="360"/>
        <w:rPr>
          <w:sz w:val="24"/>
        </w:rPr>
      </w:pPr>
      <w:r>
        <w:rPr>
          <w:sz w:val="24"/>
        </w:rPr>
      </w:r>
    </w:p>
    <w:p>
      <w:pPr>
        <w:pStyle w:val="Header"/>
        <w:spacing w:lineRule="auto" w:line="360"/>
        <w:rPr>
          <w:sz w:val="24"/>
        </w:rPr>
      </w:pPr>
      <w:r>
        <w:rPr>
          <w:sz w:val="24"/>
        </w:rPr>
        <w:t>•</w:t>
      </w:r>
      <w:r>
        <w:rPr>
          <w:rFonts w:eastAsia="Times"/>
          <w:sz w:val="24"/>
        </w:rPr>
        <w:t xml:space="preserve"> </w:t>
      </w:r>
      <w:r>
        <w:rPr>
          <w:sz w:val="24"/>
        </w:rPr>
        <w:t>A career planning suite where advisers can help students develop their interviewing and job search skills and where corporations can interview students for internships and permanent positions</w:t>
      </w:r>
    </w:p>
    <w:p>
      <w:pPr>
        <w:pStyle w:val="Header"/>
        <w:spacing w:lineRule="auto" w:line="360"/>
        <w:rPr>
          <w:sz w:val="24"/>
        </w:rPr>
      </w:pPr>
      <w:r>
        <w:rPr>
          <w:sz w:val="24"/>
        </w:rPr>
      </w:r>
    </w:p>
    <w:p>
      <w:pPr>
        <w:pStyle w:val="Header"/>
        <w:spacing w:lineRule="auto" w:line="360"/>
        <w:rPr>
          <w:sz w:val="24"/>
        </w:rPr>
      </w:pPr>
      <w:r>
        <w:rPr>
          <w:sz w:val="24"/>
        </w:rPr>
        <w:t>•</w:t>
      </w:r>
      <w:r>
        <w:rPr>
          <w:rFonts w:eastAsia="Times"/>
          <w:sz w:val="24"/>
        </w:rPr>
        <w:t xml:space="preserve"> </w:t>
      </w:r>
      <w:r>
        <w:rPr>
          <w:sz w:val="24"/>
        </w:rPr>
        <w:t>An admission suite for greeting and interviewing prospective Jones School students.</w:t>
      </w:r>
    </w:p>
    <w:p>
      <w:pPr>
        <w:pStyle w:val="Header"/>
        <w:spacing w:lineRule="auto" w:line="360"/>
        <w:rPr>
          <w:sz w:val="24"/>
        </w:rPr>
      </w:pPr>
      <w:r>
        <w:rPr>
          <w:sz w:val="24"/>
        </w:rPr>
        <w:t>Designed by architect Robert A.M. Stern, the building will replace Herring Hall, where the Jones School currently is housed.</w:t>
      </w:r>
    </w:p>
    <w:p>
      <w:pPr>
        <w:pStyle w:val="Header"/>
        <w:spacing w:lineRule="auto" w:line="360"/>
        <w:rPr>
          <w:sz w:val="24"/>
        </w:rPr>
      </w:pPr>
      <w:r>
        <w:rPr>
          <w:sz w:val="24"/>
        </w:rPr>
      </w:r>
    </w:p>
    <w:p>
      <w:pPr>
        <w:pStyle w:val="Header"/>
        <w:spacing w:lineRule="auto" w:line="360"/>
        <w:rPr>
          <w:sz w:val="24"/>
        </w:rPr>
      </w:pPr>
      <w:r>
        <w:rPr>
          <w:sz w:val="24"/>
        </w:rPr>
        <w:t>A celebrated architect, Stern was named dean of the Yale School of Architecture in 1998 and is the founder and senior partner in the firm of Robert A.M. Stern Architects of New York. The recipient of the 1999 Visual Arts Lifetime Achievement Award of the Academy of the Art of Guild Hall, Stern is also a fellow of the American Institute of Architects and an accomplished architectural historian and author.</w:t>
      </w:r>
    </w:p>
    <w:p>
      <w:pPr>
        <w:pStyle w:val="Header"/>
        <w:spacing w:lineRule="auto" w:line="360"/>
        <w:rPr>
          <w:sz w:val="24"/>
        </w:rPr>
      </w:pPr>
      <w:r>
        <w:rPr>
          <w:sz w:val="24"/>
        </w:rPr>
      </w:r>
    </w:p>
    <w:p>
      <w:pPr>
        <w:pStyle w:val="Header"/>
        <w:spacing w:lineRule="auto" w:line="360"/>
        <w:rPr>
          <w:sz w:val="24"/>
        </w:rPr>
      </w:pPr>
      <w:r>
        <w:rPr>
          <w:sz w:val="24"/>
        </w:rPr>
        <w:t>Stern is a member of the board of directors of the Walt Disney Co. and has designed Disney hotels and other buildings. He currently is developing designs for a student center at Harvard University Graduate School of Business Administration, a residence hall at Columbia University and Houston’s Hobby Center for the Performing Arts.</w:t>
      </w:r>
    </w:p>
    <w:p>
      <w:pPr>
        <w:pStyle w:val="Normal"/>
        <w:tabs>
          <w:tab w:val="left" w:pos="720" w:leader="none"/>
        </w:tabs>
        <w:spacing w:lineRule="atLeast" w:line="480"/>
        <w:jc w:val="center"/>
        <w:rPr>
          <w:sz w:val="24"/>
        </w:rPr>
      </w:pPr>
      <w:r>
        <w:rPr>
          <w:sz w:val="24"/>
        </w:rPr>
        <w:t>###</w:t>
      </w:r>
    </w:p>
    <w:p>
      <w:pPr>
        <w:pStyle w:val="Normal"/>
        <w:spacing w:lineRule="atLeast" w:line="360"/>
        <w:rPr>
          <w:sz w:val="24"/>
        </w:rPr>
      </w:pPr>
      <w:r>
        <w:rPr>
          <w:sz w:val="24"/>
        </w:rPr>
        <w:t>Editors: For more information about the Jesse H. Jones Graduate School of Management: &lt;http://www.ruf.rice.edu/~jgs/home.html&gt;.</w:t>
      </w:r>
    </w:p>
    <w:p>
      <w:pPr>
        <w:pStyle w:val="Normal"/>
        <w:spacing w:lineRule="atLeast" w:line="360"/>
        <w:rPr>
          <w:sz w:val="24"/>
        </w:rPr>
      </w:pPr>
      <w:r>
        <w:rPr>
          <w:sz w:val="24"/>
        </w:rPr>
      </w:r>
    </w:p>
    <w:p>
      <w:pPr>
        <w:pStyle w:val="Normal"/>
        <w:rPr>
          <w:sz w:val="24"/>
        </w:rPr>
      </w:pPr>
      <w:r>
        <w:rPr>
          <w:sz w:val="24"/>
        </w:rPr>
        <w:t>Rice University is consistently ranked one of America’s best teaching and research universities. It is distinguished by its: size—2,700 undergraduates and 1,500 graduate students; selectivity—10 applicants for each place in the freshman class; resources—an undergraduate student-to-faculty ratio of 5-to-1, and the third largest endowment per student among American universities; residential college system, which builds communities that are both close-knit and diverse; and collaborative culture, which crosses disciplines, integrates teaching and research, and intermingles undergraduate and graduate work. Rice’s wooded campus is located in the nation’s fourth largest city and on America’s South Coast.</w:t>
      </w:r>
    </w:p>
    <w:p>
      <w:pPr>
        <w:pStyle w:val="Normal"/>
        <w:spacing w:lineRule="atLeast" w:line="360"/>
        <w:rPr>
          <w:sz w:val="24"/>
        </w:rPr>
      </w:pPr>
      <w:r>
        <w:rPr>
          <w:sz w:val="24"/>
        </w:rPr>
      </w:r>
    </w:p>
    <w:sectPr>
      <w:footerReference w:type="default" r:id="rId3"/>
      <w:type w:val="nextPage"/>
      <w:pgSz w:w="12240" w:h="15840"/>
      <w:pgMar w:left="1620" w:right="162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16"/>
      </w:rPr>
    </w:pPr>
    <w:r>
      <w:rPr>
        <w:sz w:val="16"/>
      </w:rPr>
      <w:t>File: oed/misc/jones building release 2000</w:t>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88900" cy="198120"/>
              <wp:effectExtent l="0" t="0" r="0" b="0"/>
              <wp:wrapSquare wrapText="bothSides"/>
              <wp:docPr id="2" name="Frame1"/>
              <a:graphic xmlns:a="http://schemas.openxmlformats.org/drawingml/2006/main">
                <a:graphicData uri="http://schemas.microsoft.com/office/word/2010/wordprocessingShape">
                  <wps:wsp>
                    <wps:cNvSpPr txBox="1"/>
                    <wps:spPr>
                      <a:xfrm>
                        <a:off x="0" y="0"/>
                        <a:ext cx="88900" cy="19812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5.6pt;mso-wrap-distance-left:0pt;mso-wrap-distance-right:0pt;mso-wrap-distance-top:0pt;mso-wrap-distance-bottom:0pt;margin-top:0.05pt;mso-position-vertical-relative:text;margin-left:443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noLeading/>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New Roman" w:cs="Times"/>
      <w:color w:val="auto"/>
      <w:sz w:val="28"/>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news">
    <w:name w:val="news"/>
    <w:basedOn w:val="Normal"/>
    <w:qFormat/>
    <w:pPr>
      <w:tabs>
        <w:tab w:val="clear" w:pos="720"/>
        <w:tab w:val="left" w:pos="220" w:leader="none"/>
        <w:tab w:val="left" w:pos="3600" w:leader="none"/>
        <w:tab w:val="left" w:pos="6480" w:leader="none"/>
      </w:tabs>
      <w:jc w:val="both"/>
    </w:pPr>
    <w:rPr>
      <w:sz w:val="24"/>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2000-05-15T13:20:00Z</dcterms:created>
  <dc:creator>External Affairs</dc:creator>
  <dc:description/>
  <dc:language>en-CA</dc:language>
  <cp:lastModifiedBy>Fred Haskett</cp:lastModifiedBy>
  <cp:lastPrinted>2000-05-15T10:53:00Z</cp:lastPrinted>
  <dcterms:modified xsi:type="dcterms:W3CDTF">2000-05-15T13:23:00Z</dcterms:modified>
  <cp:revision>4</cp:revision>
  <dc:subject/>
  <dc:title>News Release Template</dc:title>
</cp:coreProperties>
</file>