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bCs/>
        </w:rPr>
        <w:t>Enron</w:t>
      </w:r>
      <w:r>
        <w:rPr>
          <w:rFonts w:cs="Arial" w:ascii="Arial" w:hAnsi="Arial"/>
        </w:rPr>
        <w:t xml:space="preserve"> currently has job opportunities in the following commodities: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Natural Gas</w:t>
      </w:r>
    </w:p>
    <w:p>
      <w:pPr>
        <w:pStyle w:val="Normal"/>
        <w:rPr>
          <w:rFonts w:ascii="Arial" w:hAnsi="Arial" w:cs="Arial"/>
        </w:rPr>
      </w:pPr>
      <w:r>
        <w:rPr>
          <w:rFonts w:cs="Arial" w:ascii="Arial" w:hAnsi="Arial"/>
        </w:rPr>
        <w:t>Power</w:t>
      </w:r>
    </w:p>
    <w:p>
      <w:pPr>
        <w:pStyle w:val="Normal"/>
        <w:rPr>
          <w:rFonts w:ascii="Arial" w:hAnsi="Arial" w:cs="Arial"/>
        </w:rPr>
      </w:pPr>
      <w:r>
        <w:rPr>
          <w:rFonts w:cs="Arial" w:ascii="Arial" w:hAnsi="Arial"/>
        </w:rPr>
        <w:t>Crude and Products</w:t>
      </w:r>
    </w:p>
    <w:p>
      <w:pPr>
        <w:pStyle w:val="Normal"/>
        <w:rPr>
          <w:rFonts w:ascii="Arial" w:hAnsi="Arial" w:cs="Arial"/>
        </w:rPr>
      </w:pPr>
      <w:r>
        <w:rPr>
          <w:rFonts w:cs="Arial" w:ascii="Arial" w:hAnsi="Arial"/>
        </w:rPr>
        <w:t xml:space="preserve">Steel </w:t>
      </w:r>
    </w:p>
    <w:p>
      <w:pPr>
        <w:pStyle w:val="Normal"/>
        <w:rPr>
          <w:rFonts w:ascii="Arial" w:hAnsi="Arial" w:cs="Arial"/>
        </w:rPr>
      </w:pPr>
      <w:r>
        <w:rPr>
          <w:rFonts w:cs="Arial" w:ascii="Arial" w:hAnsi="Arial"/>
        </w:rPr>
        <w:t>Metals</w:t>
      </w:r>
    </w:p>
    <w:p>
      <w:pPr>
        <w:pStyle w:val="Normal"/>
        <w:rPr>
          <w:rFonts w:ascii="Arial" w:hAnsi="Arial" w:cs="Arial"/>
        </w:rPr>
      </w:pPr>
      <w:r>
        <w:rPr>
          <w:rFonts w:cs="Arial" w:ascii="Arial" w:hAnsi="Arial"/>
        </w:rPr>
        <w:t>Credit Derivatives</w:t>
      </w:r>
    </w:p>
    <w:p>
      <w:pPr>
        <w:pStyle w:val="Normal"/>
        <w:rPr>
          <w:rFonts w:ascii="Arial" w:hAnsi="Arial" w:cs="Arial"/>
        </w:rPr>
      </w:pPr>
      <w:r>
        <w:rPr>
          <w:rFonts w:cs="Arial" w:ascii="Arial" w:hAnsi="Arial"/>
        </w:rPr>
        <w:t>Weather</w:t>
      </w:r>
    </w:p>
    <w:p>
      <w:pPr>
        <w:pStyle w:val="Normal"/>
        <w:rPr>
          <w:rFonts w:ascii="Arial" w:hAnsi="Arial" w:cs="Arial"/>
        </w:rPr>
      </w:pPr>
      <w:r>
        <w:rPr>
          <w:rFonts w:cs="Arial" w:ascii="Arial" w:hAnsi="Arial"/>
        </w:rPr>
        <w:t>Pulp and Paper</w:t>
      </w:r>
    </w:p>
    <w:p>
      <w:pPr>
        <w:pStyle w:val="Normal"/>
        <w:rPr>
          <w:rFonts w:ascii="Arial" w:hAnsi="Arial" w:cs="Arial"/>
        </w:rPr>
      </w:pPr>
      <w:r>
        <w:rPr>
          <w:rFonts w:cs="Arial" w:ascii="Arial" w:hAnsi="Arial"/>
        </w:rPr>
        <w:t>Forest Products</w:t>
      </w:r>
    </w:p>
    <w:p>
      <w:pPr>
        <w:pStyle w:val="Normal"/>
        <w:rPr>
          <w:rFonts w:ascii="Arial" w:hAnsi="Arial" w:cs="Arial"/>
        </w:rPr>
      </w:pPr>
      <w:r>
        <w:rPr>
          <w:rFonts w:cs="Arial" w:ascii="Arial" w:hAnsi="Arial"/>
        </w:rPr>
        <w:t>NGL’s, Plastics and Petrochemicals</w:t>
      </w:r>
    </w:p>
    <w:p>
      <w:pPr>
        <w:pStyle w:val="Normal"/>
        <w:rPr>
          <w:rFonts w:ascii="Arial" w:hAnsi="Arial" w:cs="Arial"/>
        </w:rPr>
      </w:pPr>
      <w:r>
        <w:rPr>
          <w:rFonts w:cs="Arial" w:ascii="Arial" w:hAnsi="Arial"/>
        </w:rPr>
        <w:t>Emissions Credits</w:t>
      </w:r>
    </w:p>
    <w:p>
      <w:pPr>
        <w:pStyle w:val="Normal"/>
        <w:rPr>
          <w:rFonts w:ascii="Arial" w:hAnsi="Arial" w:cs="Arial"/>
        </w:rPr>
      </w:pPr>
      <w:r>
        <w:rPr>
          <w:rFonts w:cs="Arial" w:ascii="Arial" w:hAnsi="Arial"/>
        </w:rPr>
        <w:t>Freight</w:t>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rPr>
        <w:t>For these commodities, Enron is offering positions for:</w:t>
      </w:r>
    </w:p>
    <w:p>
      <w:pPr>
        <w:pStyle w:val="Normal"/>
        <w:rPr>
          <w:rFonts w:ascii="Arial" w:hAnsi="Arial" w:cs="Arial"/>
          <w:sz w:val="28"/>
        </w:rPr>
      </w:pPr>
      <w:r>
        <w:rPr>
          <w:rFonts w:cs="Arial" w:ascii="Arial" w:hAnsi="Arial"/>
          <w:sz w:val="28"/>
        </w:rPr>
      </w:r>
    </w:p>
    <w:p>
      <w:pPr>
        <w:pStyle w:val="Heading3"/>
        <w:ind w:hanging="0" w:start="0"/>
        <w:rPr/>
      </w:pPr>
      <w:r>
        <w:rPr/>
        <w:t>ORIGINATORS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Essential Functions</w:t>
      </w:r>
    </w:p>
    <w:p>
      <w:pPr>
        <w:pStyle w:val="Normal"/>
        <w:jc w:val="both"/>
        <w:rPr>
          <w:rFonts w:ascii="Arial" w:hAnsi="Arial" w:cs="Arial"/>
          <w:color w:val="000000"/>
        </w:rPr>
      </w:pPr>
      <w:r>
        <w:rPr>
          <w:rFonts w:cs="Arial" w:ascii="Arial" w:hAnsi="Arial"/>
          <w:color w:val="000000"/>
        </w:rPr>
        <w:t>Originators act as long-term extensions of the Enron trading desk, dealing with a number of different commodities. Origination provides a core customer base through a number of transactions:</w:t>
      </w:r>
    </w:p>
    <w:p>
      <w:pPr>
        <w:pStyle w:val="BodyText2"/>
        <w:numPr>
          <w:ilvl w:val="0"/>
          <w:numId w:val="2"/>
        </w:numPr>
        <w:rPr/>
      </w:pPr>
      <w:r>
        <w:rPr/>
        <w:t>Risk management provides a control and limitation of the risks faced by an organization due to exposure to changes in financial market variables.</w:t>
      </w:r>
    </w:p>
    <w:p>
      <w:pPr>
        <w:pStyle w:val="Normal"/>
        <w:numPr>
          <w:ilvl w:val="0"/>
          <w:numId w:val="2"/>
        </w:numPr>
        <w:jc w:val="both"/>
        <w:rPr>
          <w:rFonts w:ascii="Arial" w:hAnsi="Arial" w:cs="Arial"/>
          <w:color w:val="000000"/>
        </w:rPr>
      </w:pPr>
      <w:r>
        <w:rPr>
          <w:rFonts w:cs="Arial" w:ascii="Arial" w:hAnsi="Arial"/>
          <w:color w:val="000000"/>
        </w:rPr>
        <w:t>Positioning places organizations at a point in the market where they can be assured of securing revenues despite the fluctuation of market prices.</w:t>
      </w:r>
    </w:p>
    <w:p>
      <w:pPr>
        <w:pStyle w:val="Normal"/>
        <w:numPr>
          <w:ilvl w:val="0"/>
          <w:numId w:val="2"/>
        </w:numPr>
        <w:jc w:val="both"/>
        <w:rPr>
          <w:rFonts w:ascii="Arial" w:hAnsi="Arial" w:cs="Arial"/>
          <w:color w:val="000000"/>
        </w:rPr>
      </w:pPr>
      <w:r>
        <w:rPr>
          <w:rFonts w:cs="Arial" w:ascii="Arial" w:hAnsi="Arial"/>
          <w:color w:val="000000"/>
        </w:rPr>
        <w:t>Asset management shows organizations how to use their assets wisely and to best use their capital resources and the market to their advantage.</w:t>
      </w:r>
    </w:p>
    <w:p>
      <w:pPr>
        <w:pStyle w:val="Normal"/>
        <w:numPr>
          <w:ilvl w:val="0"/>
          <w:numId w:val="2"/>
        </w:numPr>
        <w:jc w:val="both"/>
        <w:rPr>
          <w:rFonts w:ascii="Arial" w:hAnsi="Arial" w:cs="Arial"/>
          <w:color w:val="000000"/>
        </w:rPr>
      </w:pPr>
      <w:r>
        <w:rPr>
          <w:rFonts w:cs="Arial" w:ascii="Arial" w:hAnsi="Arial"/>
          <w:color w:val="000000"/>
        </w:rPr>
        <w:t>Project development enables an organization to receive the best deal possible through swaps, caps, and collars options for buying and selling commodities.</w:t>
      </w:r>
    </w:p>
    <w:p>
      <w:pPr>
        <w:pStyle w:val="Normal"/>
        <w:jc w:val="both"/>
        <w:rPr>
          <w:rFonts w:ascii="Arial" w:hAnsi="Arial" w:cs="Arial"/>
          <w:color w:val="000000"/>
        </w:rPr>
      </w:pPr>
      <w:r>
        <w:rPr>
          <w:rFonts w:cs="Arial" w:ascii="Arial" w:hAnsi="Arial"/>
          <w:color w:val="000000"/>
        </w:rPr>
        <w:t>Working in Origination could give you a chance to fulfill a number of objectives while partnering with your customers. Through a customer network, you will be able to learn the market to anticipate long-term market movements and position Enron to benefit from market volatility.</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Essential Requirements</w:t>
      </w:r>
    </w:p>
    <w:p>
      <w:pPr>
        <w:pStyle w:val="Normal"/>
        <w:jc w:val="both"/>
        <w:rPr>
          <w:rFonts w:ascii="Arial" w:hAnsi="Arial" w:cs="Arial"/>
          <w:color w:val="000000"/>
        </w:rPr>
      </w:pPr>
      <w:r>
        <w:rPr>
          <w:rFonts w:cs="Arial" w:ascii="Arial" w:hAnsi="Arial"/>
          <w:color w:val="000000"/>
        </w:rPr>
        <w:t>For an origination position, we are looking for candidates with a college degree and at least one year experience buying or selling any of the following commodities: natural gas, power, crude and products, steel, metals, weather, credit derivatives, pulp and paper, forest products, NGLs, plastics, petrochemicals, emissions credits, and freight. We are searching for people who can cover and deal with the market effectively; understand gas, power, and capital markets; understand how to identify and manage risk; show skills as a trader, developer, strategic planner, and investment banker; and solve problems.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3"/>
        <w:ind w:hanging="0" w:start="0"/>
        <w:rPr/>
      </w:pPr>
      <w:r>
        <w:rPr/>
        <w:t>TRADERS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Essential Functions</w:t>
      </w:r>
    </w:p>
    <w:p>
      <w:pPr>
        <w:pStyle w:val="Normal"/>
        <w:jc w:val="both"/>
        <w:rPr/>
      </w:pPr>
      <w:r>
        <w:rPr>
          <w:rFonts w:cs="Arial" w:ascii="Arial" w:hAnsi="Arial"/>
          <w:color w:val="000000"/>
        </w:rPr>
        <w:t>Traders</w:t>
      </w:r>
      <w:r>
        <w:rPr>
          <w:rFonts w:cs="Arial" w:ascii="Arial" w:hAnsi="Arial"/>
          <w:b/>
          <w:bCs/>
          <w:color w:val="000000"/>
        </w:rPr>
        <w:t xml:space="preserve"> </w:t>
      </w:r>
      <w:r>
        <w:rPr>
          <w:rFonts w:cs="Arial" w:ascii="Arial" w:hAnsi="Arial"/>
          <w:color w:val="000000"/>
        </w:rPr>
        <w:t>are one of the core competencies of Enron. Our traders have the skill and resources to lead and create markets.  We are applying the skills of our traders to all of Enron’s commodities. Enron’s traders have experience trading specific commodities, experience operating from a trading desk area, and extensive knowledge of trading tools. Traders will negotiate agreements with customers while also setting the terms of the deals.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Essential Requirements  </w:t>
      </w:r>
    </w:p>
    <w:p>
      <w:pPr>
        <w:pStyle w:val="Normal"/>
        <w:jc w:val="both"/>
        <w:rPr>
          <w:rFonts w:ascii="Arial" w:hAnsi="Arial" w:cs="Arial"/>
          <w:color w:val="000000"/>
        </w:rPr>
      </w:pPr>
      <w:r>
        <w:rPr>
          <w:rFonts w:cs="Arial" w:ascii="Arial" w:hAnsi="Arial"/>
          <w:color w:val="000000"/>
        </w:rPr>
        <w:t>A college degree is required as well as at least one years experience in an energy or commodity trading house for any of the following commodities: natural gas, power, crude and products, steel, metals, weather, credit derivatives, pulp and paper, forest products, NGLs, plastics, petrochemicals, emissions credits, and freight. Being able to support the customer in their market needs also requires our top traders to excel at formulating and negotiate terms and conditions of agreements, contracting for the gathering, transportation, and sale of such negotiations, identifying and evaluating current market needs, and supplying availability and new market opportunities to customers.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b/>
          <w:bCs/>
          <w:color w:val="000000"/>
        </w:rPr>
      </w:pPr>
      <w:r>
        <w:rPr>
          <w:rFonts w:cs="Arial" w:ascii="Arial" w:hAnsi="Arial"/>
          <w:b/>
          <w:bCs/>
          <w:color w:val="000000"/>
        </w:rPr>
      </w:r>
    </w:p>
    <w:p>
      <w:pPr>
        <w:pStyle w:val="Heading3"/>
        <w:ind w:hanging="0" w:start="0"/>
        <w:rPr/>
      </w:pPr>
      <w:r>
        <w:rPr/>
        <w:t>MID-MARKETERS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Essential Functions</w:t>
      </w:r>
    </w:p>
    <w:p>
      <w:pPr>
        <w:pStyle w:val="BodyText2"/>
        <w:rPr/>
      </w:pPr>
      <w:r>
        <w:rPr/>
        <w:t>Mid-Marketers work side by side with traders and originators to generate 30-day to multi-year deal flows for the customer.  These deals all contain a physical fixed price, index, and option structure based on set financial derivatives. Like in trading and origination, mid-marketing covers the market extensively while working closely with the customer and its needs. The main goals of mid-marketing are:</w:t>
      </w:r>
    </w:p>
    <w:p>
      <w:pPr>
        <w:pStyle w:val="Normal"/>
        <w:numPr>
          <w:ilvl w:val="0"/>
          <w:numId w:val="3"/>
        </w:numPr>
        <w:jc w:val="both"/>
        <w:rPr>
          <w:rFonts w:ascii="Arial" w:hAnsi="Arial" w:cs="Arial"/>
          <w:color w:val="000000"/>
        </w:rPr>
      </w:pPr>
      <w:r>
        <w:rPr>
          <w:rFonts w:cs="Arial" w:ascii="Arial" w:hAnsi="Arial"/>
          <w:color w:val="000000"/>
        </w:rPr>
        <w:t>Providing complete market coverage.</w:t>
      </w:r>
    </w:p>
    <w:p>
      <w:pPr>
        <w:pStyle w:val="Normal"/>
        <w:numPr>
          <w:ilvl w:val="0"/>
          <w:numId w:val="3"/>
        </w:numPr>
        <w:jc w:val="both"/>
        <w:rPr>
          <w:rFonts w:ascii="Arial" w:hAnsi="Arial" w:cs="Arial"/>
          <w:color w:val="000000"/>
        </w:rPr>
      </w:pPr>
      <w:r>
        <w:rPr>
          <w:rFonts w:cs="Arial" w:ascii="Arial" w:hAnsi="Arial"/>
          <w:color w:val="000000"/>
        </w:rPr>
        <w:t>Developing goodwill and credibility with the customers.</w:t>
      </w:r>
    </w:p>
    <w:p>
      <w:pPr>
        <w:pStyle w:val="Normal"/>
        <w:numPr>
          <w:ilvl w:val="0"/>
          <w:numId w:val="3"/>
        </w:numPr>
        <w:jc w:val="both"/>
        <w:rPr>
          <w:rFonts w:ascii="Arial" w:hAnsi="Arial" w:cs="Arial"/>
          <w:color w:val="000000"/>
        </w:rPr>
      </w:pPr>
      <w:r>
        <w:rPr>
          <w:rFonts w:cs="Arial" w:ascii="Arial" w:hAnsi="Arial"/>
          <w:color w:val="000000"/>
        </w:rPr>
        <w:t>Working alongside trading and origination.</w:t>
      </w:r>
    </w:p>
    <w:p>
      <w:pPr>
        <w:pStyle w:val="BodyText2"/>
        <w:rPr>
          <w:rFonts w:ascii="Arial" w:hAnsi="Arial" w:cs="Arial"/>
          <w:color w:val="000000"/>
        </w:rPr>
      </w:pPr>
      <w:r>
        <w:rPr>
          <w:rFonts w:cs="Arial"/>
          <w:color w:val="000000"/>
        </w:rPr>
      </w:r>
    </w:p>
    <w:p>
      <w:pPr>
        <w:pStyle w:val="BodyText2"/>
        <w:rPr/>
      </w:pPr>
      <w:r>
        <w:rPr/>
        <w:t>Essential Requirements</w:t>
      </w:r>
    </w:p>
    <w:p>
      <w:pPr>
        <w:pStyle w:val="BodyText2"/>
        <w:rPr/>
      </w:pPr>
      <w:r>
        <w:rPr/>
        <w:t>A college degree is required with at least one years experience buying or selling any of the following commodities: natural gas, power, crude and products, steel, metals, weather, credit derivatives, pulp and paper, forest products, NGLs, plastics, petrochemicals, emissions credits, and freight. Mid-marketers must have an ability to develop external relationships with customers and internal relationships with traders and originators.  Mid-marketers must also show perseverance and tenacity in pitching products and extracting information, continuity of customer coverage, and experience in trading and/or structuring.</w:t>
      </w:r>
    </w:p>
    <w:p>
      <w:pPr>
        <w:pStyle w:val="BodyText"/>
        <w:jc w:val="both"/>
        <w:rPr>
          <w:b/>
          <w:bCs/>
          <w:sz w:val="24"/>
        </w:rPr>
      </w:pPr>
      <w:r>
        <w:rPr>
          <w:b/>
          <w:bCs/>
          <w:sz w:val="24"/>
        </w:rPr>
      </w:r>
    </w:p>
    <w:p>
      <w:pPr>
        <w:pStyle w:val="Heading2"/>
        <w:ind w:hanging="0" w:start="0"/>
        <w:rPr>
          <w:rFonts w:ascii="Arial" w:hAnsi="Arial" w:cs="Arial"/>
          <w:b/>
          <w:bCs/>
          <w:color w:val="000000"/>
          <w:sz w:val="24"/>
        </w:rPr>
      </w:pPr>
      <w:r>
        <w:rPr>
          <w:rFonts w:cs="Arial" w:ascii="Arial" w:hAnsi="Arial"/>
          <w:b/>
          <w:bCs/>
          <w:color w:val="000000"/>
          <w:sz w:val="24"/>
        </w:rPr>
      </w:r>
    </w:p>
    <w:p>
      <w:pPr>
        <w:pStyle w:val="Normal"/>
        <w:jc w:val="both"/>
        <w:rPr/>
      </w:pPr>
      <w:r>
        <w:rPr>
          <w:rFonts w:cs="Arial" w:ascii="Arial" w:hAnsi="Arial"/>
          <w:b/>
          <w:bCs/>
        </w:rPr>
        <w:t>Structuring and pricing analysts</w:t>
      </w:r>
      <w:r>
        <w:rPr>
          <w:rFonts w:cs="Arial" w:ascii="Arial" w:hAnsi="Arial"/>
        </w:rPr>
        <w:t xml:space="preserve"> will use modeling tools to measure deals and transactions for risk and reward in any commodity. Using in-depth knowledge, they decrease risk while working with originators and management to reach a proper price agreement and measure liquidity of deals.</w:t>
      </w:r>
      <w:r>
        <w:rPr/>
        <w:t xml:space="preserve"> </w:t>
      </w:r>
      <w:r>
        <w:rPr>
          <w:rFonts w:cs="Arial" w:ascii="Arial" w:hAnsi="Arial"/>
        </w:rPr>
        <w:t>A greater knowledge of risk management has led to stronger market competition that allows analysts to work closely with customers to ensure effective deal management.</w:t>
      </w:r>
    </w:p>
    <w:p>
      <w:pPr>
        <w:pStyle w:val="Normal"/>
        <w:jc w:val="both"/>
        <w:rPr>
          <w:rFonts w:ascii="Arial" w:hAnsi="Arial" w:cs="Arial"/>
        </w:rPr>
      </w:pPr>
      <w:r>
        <w:rPr>
          <w:rFonts w:cs="Arial" w:ascii="Arial" w:hAnsi="Arial"/>
        </w:rPr>
        <w:t>Candidates should have a degree in finance or related area with experience with capital markets or actual trading experience. Need previous exposure to commodity markets as well as market risk management tools. Good knowledge of risk management software and strong computer skills.</w:t>
      </w:r>
    </w:p>
    <w:p>
      <w:pPr>
        <w:pStyle w:val="Normal"/>
        <w:jc w:val="both"/>
        <w:rPr>
          <w:rFonts w:ascii="Arial" w:hAnsi="Arial" w:cs="Arial"/>
          <w:b/>
          <w:bCs/>
          <w:color w:val="000000"/>
        </w:rPr>
      </w:pPr>
      <w:r>
        <w:rPr>
          <w:rFonts w:cs="Arial" w:ascii="Arial" w:hAnsi="Arial"/>
          <w:b/>
          <w:bCs/>
          <w:color w:val="000000"/>
        </w:rPr>
      </w:r>
    </w:p>
    <w:p>
      <w:pPr>
        <w:pStyle w:val="Normal"/>
        <w:jc w:val="both"/>
        <w:rPr/>
      </w:pPr>
      <w:r>
        <w:rPr>
          <w:rFonts w:cs="Arial" w:ascii="Arial" w:hAnsi="Arial"/>
          <w:b/>
          <w:bCs/>
          <w:color w:val="000000"/>
        </w:rPr>
        <w:t>Risk managers</w:t>
      </w:r>
      <w:r>
        <w:rPr>
          <w:rFonts w:cs="Arial" w:ascii="Arial" w:hAnsi="Arial"/>
          <w:color w:val="000000"/>
        </w:rPr>
        <w:t xml:space="preserve"> will work on the trading floor to identify and analyze daily trading risks and performance for any commodity. They will build a successful risk environment by recognizing, measuring and managing risk though tools such as company wide risk and reward models while working close with traders and structuring staff.  They will increase the use and acceptance many different risk metrics while evaluating the impact of new transactions on existing portfolios. </w:t>
      </w:r>
    </w:p>
    <w:p>
      <w:pPr>
        <w:pStyle w:val="Normal"/>
        <w:jc w:val="both"/>
        <w:rPr>
          <w:rFonts w:ascii="Arial" w:hAnsi="Arial" w:cs="Arial"/>
          <w:color w:val="000000"/>
        </w:rPr>
      </w:pPr>
      <w:r>
        <w:rPr>
          <w:rFonts w:cs="Arial" w:ascii="Arial" w:hAnsi="Arial"/>
          <w:color w:val="000000"/>
        </w:rPr>
        <w:t>Candidate should have a degree in finance or accounting with some experience specializing in credit or banking. Previous exposure to a wide range of market risk measurement tools with strong quantitative, qualitative and communication skills.</w:t>
      </w:r>
    </w:p>
    <w:p>
      <w:pPr>
        <w:pStyle w:val="Normal"/>
        <w:rPr>
          <w:rFonts w:ascii="Arial" w:hAnsi="Arial" w:cs="Arial"/>
          <w:b/>
          <w:bCs/>
          <w:color w:val="000000"/>
        </w:rPr>
      </w:pPr>
      <w:r>
        <w:rPr>
          <w:rFonts w:cs="Arial" w:ascii="Arial" w:hAnsi="Arial"/>
          <w:b/>
          <w:bCs/>
          <w:color w:val="000000"/>
        </w:rPr>
      </w:r>
    </w:p>
    <w:p>
      <w:pPr>
        <w:pStyle w:val="Normal"/>
        <w:jc w:val="both"/>
        <w:rPr/>
      </w:pPr>
      <w:r>
        <w:rPr>
          <w:rFonts w:cs="Arial" w:ascii="Arial" w:hAnsi="Arial"/>
          <w:b/>
          <w:bCs/>
          <w:color w:val="000000"/>
        </w:rPr>
        <w:t>Risk analysts</w:t>
      </w:r>
      <w:r>
        <w:rPr>
          <w:rFonts w:cs="Arial" w:ascii="Arial" w:hAnsi="Arial"/>
          <w:color w:val="000000"/>
        </w:rPr>
        <w:t xml:space="preserve"> will recognize and measure risk for specific organizations ranging through all commodities. They analyze bias in a transaction by probing risk and reward differences for current projects and pending investments. Risk analysts must measure market behaviors, prices, credit and liquidity among other things. In the past, these roles were limited to measurement for physical commodities, but risk analysts will now be increasingly used to measure a company’s ability to monetize current market behavior. </w:t>
      </w:r>
    </w:p>
    <w:p>
      <w:pPr>
        <w:pStyle w:val="Normal"/>
        <w:jc w:val="both"/>
        <w:rPr>
          <w:rFonts w:ascii="Arial" w:hAnsi="Arial" w:cs="Arial"/>
          <w:color w:val="000000"/>
        </w:rPr>
      </w:pPr>
      <w:r>
        <w:rPr>
          <w:rFonts w:cs="Arial" w:ascii="Arial" w:hAnsi="Arial"/>
          <w:color w:val="000000"/>
        </w:rPr>
        <w:t>Candidate should have a degree in finance or related background. Prefer experience with commodity structuring and/or trading of financial derivative products. Need previous exposure to wide range of market risk measurement tools.</w:t>
      </w:r>
    </w:p>
    <w:p>
      <w:pPr>
        <w:pStyle w:val="boldcopy"/>
        <w:spacing w:before="0" w:after="0"/>
        <w:rPr>
          <w:rFonts w:ascii="Arial" w:hAnsi="Arial" w:eastAsia="Times New Roman" w:cs="Arial"/>
          <w:color w:val="000000"/>
          <w:sz w:val="24"/>
          <w:szCs w:val="24"/>
        </w:rPr>
      </w:pPr>
      <w:r>
        <w:rPr>
          <w:rFonts w:eastAsia="Times New Roman" w:cs="Arial"/>
          <w:color w:val="000000"/>
          <w:sz w:val="24"/>
          <w:szCs w:val="24"/>
        </w:rPr>
      </w:r>
    </w:p>
    <w:p>
      <w:pPr>
        <w:pStyle w:val="Normal"/>
        <w:rPr/>
      </w:pPr>
      <w:r>
        <w:rPr>
          <w:rFonts w:cs="Arial" w:ascii="Arial" w:hAnsi="Arial"/>
          <w:b/>
          <w:bCs/>
          <w:color w:val="000000"/>
        </w:rPr>
        <w:t>Risk controllers</w:t>
      </w:r>
      <w:r>
        <w:rPr>
          <w:rFonts w:cs="Arial" w:ascii="Arial" w:hAnsi="Arial"/>
          <w:color w:val="000000"/>
        </w:rPr>
        <w:t>, working with any commodity, ensure that both sides have completed a deal as described by the risk managers and analysts. Risk controllers oversee operational risks within deals and update necessary data as a deal runs its course. Risk control requires daily reporting, comparing deals between counter-parties and working out differences. Risk controllers work closely with traders and structuring staffs to contribute to the approval of new products and activities.</w:t>
      </w:r>
    </w:p>
    <w:p>
      <w:pPr>
        <w:pStyle w:val="Normal"/>
        <w:rPr>
          <w:rFonts w:ascii="Arial" w:hAnsi="Arial" w:cs="Arial"/>
          <w:color w:val="000000"/>
        </w:rPr>
      </w:pPr>
      <w:r>
        <w:rPr>
          <w:rFonts w:cs="Arial" w:ascii="Arial" w:hAnsi="Arial"/>
          <w:color w:val="000000"/>
        </w:rPr>
        <w:t>Candidate should have a degree in finance or related area with some experience with capital markets and trading. Previous exposure to a wide range of market risk measurement tools with strong quantitative and communication skills is a significant plus.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Helvetica" w:hAnsi="Helvetica" w:cs="Helvetica"/>
      <w:b/>
      <w:bCs/>
      <w:sz w:val="48"/>
    </w:rPr>
  </w:style>
  <w:style w:type="paragraph" w:styleId="Heading2">
    <w:name w:val="heading 2"/>
    <w:basedOn w:val="Normal"/>
    <w:next w:val="Normal"/>
    <w:qFormat/>
    <w:pPr>
      <w:keepNext w:val="true"/>
      <w:numPr>
        <w:ilvl w:val="1"/>
        <w:numId w:val="1"/>
      </w:numPr>
      <w:jc w:val="both"/>
      <w:outlineLvl w:val="1"/>
    </w:pPr>
    <w:rPr/>
  </w:style>
  <w:style w:type="paragraph" w:styleId="Heading3">
    <w:name w:val="heading 3"/>
    <w:basedOn w:val="Normal"/>
    <w:next w:val="Normal"/>
    <w:qFormat/>
    <w:pPr>
      <w:keepNext w:val="true"/>
      <w:numPr>
        <w:ilvl w:val="2"/>
        <w:numId w:val="1"/>
      </w:numPr>
      <w:jc w:val="both"/>
      <w:outlineLvl w:val="2"/>
    </w:pPr>
    <w:rPr>
      <w:rFonts w:ascii="Arial" w:hAnsi="Arial" w:cs="Arial"/>
      <w:b/>
      <w:bCs/>
      <w:color w:val="00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opy">
    <w:name w:val="boldcopy"/>
    <w:basedOn w:val="Normal"/>
    <w:qFormat/>
    <w:pPr>
      <w:spacing w:before="100" w:after="100"/>
    </w:pPr>
    <w:rPr>
      <w:rFonts w:ascii="Arial" w:hAnsi="Arial" w:eastAsia="Arial Unicode MS" w:cs="Arial"/>
      <w:b/>
      <w:bCs/>
      <w:color w:val="000000"/>
      <w:sz w:val="18"/>
      <w:szCs w:val="18"/>
    </w:rPr>
  </w:style>
  <w:style w:type="paragraph" w:styleId="BodyText2">
    <w:name w:val="Body Text 2"/>
    <w:basedOn w:val="Normal"/>
    <w:qFormat/>
    <w:pPr>
      <w:jc w:val="both"/>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2001-07-20T12:14:00Z</dcterms:created>
  <dc:creator>rkirksey</dc:creator>
  <dc:description/>
  <dc:language>en-CA</dc:language>
  <cp:lastModifiedBy>ctaylor6</cp:lastModifiedBy>
  <cp:lastPrinted>2001-07-18T14:39:00Z</cp:lastPrinted>
  <dcterms:modified xsi:type="dcterms:W3CDTF">2001-07-20T12:14:00Z</dcterms:modified>
  <cp:revision>2</cp:revision>
  <dc:subject/>
  <dc:title>Enron currently has job opportunities in the following commodities:</dc:title>
</cp:coreProperties>
</file>