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Steve W. Jernigan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jc w:val="center"/>
        <w:rPr>
          <w:sz w:val="24"/>
        </w:rPr>
      </w:pPr>
      <w:r>
        <w:rPr>
          <w:sz w:val="24"/>
        </w:rPr>
        <w:t>504 Del Norte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jc w:val="center"/>
        <w:rPr>
          <w:sz w:val="24"/>
        </w:rPr>
      </w:pPr>
      <w:r>
        <w:rPr>
          <w:sz w:val="24"/>
        </w:rPr>
        <w:t>Houston, Texas 77018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jc w:val="center"/>
        <w:rPr>
          <w:sz w:val="24"/>
        </w:rPr>
      </w:pPr>
      <w:r>
        <w:rPr>
          <w:sz w:val="24"/>
        </w:rPr>
        <w:t>Office: 713 646-9663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jc w:val="center"/>
        <w:rPr>
          <w:sz w:val="24"/>
        </w:rPr>
      </w:pPr>
      <w:r>
        <w:rPr>
          <w:sz w:val="24"/>
        </w:rPr>
        <w:t>Home: 713 692-2076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40" w:leader="none"/>
          <w:tab w:val="left" w:pos="2880" w:leader="none"/>
          <w:tab w:val="left" w:pos="3870" w:leader="none"/>
        </w:tabs>
        <w:spacing w:lineRule="atLeast" w:line="240"/>
        <w:ind w:hanging="1440" w:start="1440" w:end="0"/>
        <w:rPr/>
      </w:pPr>
      <w:r>
        <w:rPr>
          <w:b/>
          <w:sz w:val="22"/>
        </w:rPr>
        <w:t>Objective</w:t>
        <w:tab/>
      </w:r>
      <w:r>
        <w:rPr>
          <w:sz w:val="22"/>
        </w:rPr>
        <w:t>Obtain a commercial position where my experience and skill set can be utilized and developed within a challenging, dynamic environment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40" w:leader="none"/>
          <w:tab w:val="left" w:pos="2880" w:leader="none"/>
          <w:tab w:val="left" w:pos="3870" w:leader="none"/>
        </w:tabs>
        <w:spacing w:lineRule="atLeast" w:line="240"/>
        <w:ind w:hanging="1440" w:start="1440" w:end="0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/>
      </w:pPr>
      <w:r>
        <w:rPr>
          <w:b/>
          <w:sz w:val="22"/>
        </w:rPr>
        <w:t>Experience</w:t>
      </w:r>
      <w:r>
        <w:rPr>
          <w:sz w:val="22"/>
        </w:rPr>
        <w:tab/>
        <w:t>ENRON CORP.; Asia-Pacific Africa China (APACHI); Houston, Texas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/>
      </w:pPr>
      <w:r>
        <w:rPr>
          <w:b/>
          <w:sz w:val="22"/>
        </w:rPr>
        <w:tab/>
        <w:t xml:space="preserve">Director, </w:t>
      </w:r>
      <w:r>
        <w:rPr>
          <w:sz w:val="22"/>
        </w:rPr>
        <w:t>Commercial Operations -</w:t>
      </w:r>
      <w:r>
        <w:rPr>
          <w:b/>
          <w:sz w:val="22"/>
        </w:rPr>
        <w:t xml:space="preserve"> </w:t>
      </w:r>
      <w:r>
        <w:rPr>
          <w:sz w:val="22"/>
        </w:rPr>
        <w:t>February 2000 – Present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40" w:leader="none"/>
          <w:tab w:val="left" w:pos="1800" w:leader="none"/>
          <w:tab w:val="left" w:pos="2880" w:leader="none"/>
        </w:tabs>
        <w:spacing w:lineRule="atLeast" w:line="240"/>
        <w:ind w:hanging="360" w:start="1800" w:end="0"/>
        <w:jc w:val="both"/>
        <w:rPr>
          <w:sz w:val="22"/>
        </w:rPr>
      </w:pPr>
      <w:r>
        <w:rPr>
          <w:sz w:val="22"/>
        </w:rPr>
        <w:t>Senior team member responsible for various tasks related to asset operations, mergers and acquisitions and new business development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Developed and implemented e-business strategy for Enron’s gas distribution joint venture in Seoul, Korea; identified and negotiated potential strategic alliances for Enron’s Korean e-business with major US and Asian internet players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Analayzed and evaluated merger and acquisition opportunities involving Enron’s APACHI assets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 xml:space="preserve">Developed operating strategy and contemplated corporate management structure in conjunction with potential acquisition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 xml:space="preserve">Involved in structuring and negotiation of potential asset sale to joint venture partner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Assisted in negotiation of and structured settlement of outstanding lawsuits to result in incremental earnings to Enron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/>
      </w:pPr>
      <w:r>
        <w:rPr>
          <w:b/>
          <w:sz w:val="22"/>
        </w:rPr>
        <w:tab/>
        <w:t xml:space="preserve">Director, </w:t>
      </w:r>
      <w:r>
        <w:rPr>
          <w:sz w:val="22"/>
        </w:rPr>
        <w:t>Transaction Services Group - August 1999 to February 2000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440" w:leader="none"/>
          <w:tab w:val="left" w:pos="1800" w:leader="none"/>
          <w:tab w:val="left" w:pos="2880" w:leader="none"/>
        </w:tabs>
        <w:spacing w:lineRule="atLeast" w:line="240"/>
        <w:ind w:hanging="360" w:start="1800" w:end="0"/>
        <w:jc w:val="both"/>
        <w:rPr>
          <w:sz w:val="22"/>
        </w:rPr>
      </w:pPr>
      <w:r>
        <w:rPr>
          <w:sz w:val="22"/>
        </w:rPr>
        <w:t>Senior team member responsible for financial due diligence and structuring for Asia Pacific based transactions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Developed structure for development project in the Philippines enabling Enron to accelerate earnings of construction profits for fiscal 1999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Involved in structuring of financing transaction as a sale to meet customer requirements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Directed outside advisors on in-country accounting and financial due diligence for several international transactions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>
          <w:sz w:val="22"/>
        </w:rPr>
      </w:pPr>
      <w:r>
        <w:rPr>
          <w:sz w:val="22"/>
        </w:rPr>
        <w:tab/>
        <w:t>PRICEWATERHOUSECOOPERS; Corporate Development; Seoul, South Korea</w:t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/>
      </w:pPr>
      <w:r>
        <w:rPr>
          <w:b/>
          <w:sz w:val="22"/>
        </w:rPr>
        <w:tab/>
        <w:t>Director</w:t>
      </w:r>
      <w:r>
        <w:rPr>
          <w:sz w:val="22"/>
        </w:rPr>
        <w:t>, September 1998 to July 1999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440" w:leader="none"/>
          <w:tab w:val="left" w:pos="1800" w:leader="none"/>
          <w:tab w:val="left" w:pos="2880" w:leader="none"/>
        </w:tabs>
        <w:spacing w:lineRule="atLeast" w:line="240"/>
        <w:ind w:hanging="360" w:start="1800" w:end="0"/>
        <w:jc w:val="both"/>
        <w:rPr>
          <w:sz w:val="22"/>
        </w:rPr>
      </w:pPr>
      <w:r>
        <w:rPr>
          <w:sz w:val="22"/>
        </w:rPr>
        <w:t>Senior team member responsible for new business development and mergers and acquisitions for PricewaterhouseCoopers’ transaction services and management consulting practices in Asia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Evaluated and negotiated acquisitions of local consulting firms in Korea and Japan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Designed and implemented plan to create separate transaction services group within Korean affiliate firm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Led practice development efforts and managed overall engagement process for PricewaterhouseCoopers clients in Korea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440" w:leader="none"/>
          <w:tab w:val="left" w:pos="2160" w:leader="none"/>
          <w:tab w:val="left" w:pos="288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Functioned as primary liaison between Korean affiliate firm and international clients involved in Asia based transactions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start="180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sz w:val="22"/>
        </w:rPr>
        <w:t xml:space="preserve">Senior Manager; </w:t>
      </w:r>
      <w:r>
        <w:rPr>
          <w:sz w:val="22"/>
        </w:rPr>
        <w:t>Transaction Services Group, April 1997 to September 1998; Houston, Texas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jc w:val="both"/>
        <w:rPr>
          <w:sz w:val="22"/>
        </w:rPr>
      </w:pPr>
      <w:r>
        <w:rPr>
          <w:sz w:val="22"/>
        </w:rPr>
        <w:t>Member of team responsible for advising clients in buy-side merger and acquisition transactions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Led internal teams to assist client senior management in evaluation of potential targets, including assessment of valuation, specific purchase price considerations and operational synergies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Assisted client management in identifying key value drivers and developing financial structuring strategies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start="1440" w:end="0"/>
        <w:jc w:val="both"/>
        <w:rPr>
          <w:sz w:val="22"/>
        </w:rPr>
      </w:pPr>
      <w:r>
        <w:rPr>
          <w:sz w:val="22"/>
        </w:rPr>
        <w:t>COOPERS &amp; LYBRAND LLP; Financial Advisory Services Group; Phoenix, Arizona and Houston, Texas.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sz w:val="22"/>
        </w:rPr>
        <w:t xml:space="preserve">Senior Associate - Manager, </w:t>
      </w:r>
      <w:r>
        <w:rPr>
          <w:sz w:val="22"/>
        </w:rPr>
        <w:t>July 1995 to April 1997.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jc w:val="both"/>
        <w:rPr>
          <w:sz w:val="22"/>
        </w:rPr>
      </w:pPr>
      <w:r>
        <w:rPr>
          <w:sz w:val="22"/>
        </w:rPr>
        <w:t>Member of team responsible for reorganization and turnaround consulting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ind w:hanging="360" w:start="2160" w:end="0"/>
        <w:jc w:val="both"/>
        <w:rPr>
          <w:sz w:val="22"/>
        </w:rPr>
      </w:pPr>
      <w:r>
        <w:rPr>
          <w:sz w:val="22"/>
        </w:rPr>
        <w:t>Assisted client senior management in internal evaluation of operating environment and results, development of financial projections and pro forma information for use in plans of reorganization and presentations to creditors/board of directors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ind w:hanging="360" w:start="2160" w:end="0"/>
        <w:rPr>
          <w:sz w:val="22"/>
        </w:rPr>
      </w:pPr>
      <w:r>
        <w:rPr>
          <w:sz w:val="22"/>
        </w:rPr>
        <w:t>Developed valuations of closely held businesses and pro forma financial information for private debt and equity placements</w:t>
        <w:tab/>
      </w:r>
    </w:p>
    <w:p>
      <w:pPr>
        <w:pStyle w:val="Normal"/>
        <w:widowControl w:val="false"/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jc w:val="both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>
          <w:sz w:val="22"/>
        </w:rPr>
      </w:pPr>
      <w:r>
        <w:rPr>
          <w:sz w:val="22"/>
        </w:rPr>
        <w:tab/>
        <w:t xml:space="preserve">COOPERS &amp; LYBRAND LLP; Business Assurance Services; Houston, Texas. 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sz w:val="22"/>
        </w:rPr>
        <w:t>Associate - Senior Associate</w:t>
      </w:r>
      <w:r>
        <w:rPr>
          <w:sz w:val="22"/>
        </w:rPr>
        <w:t>, September 1989 to August 1993.</w:t>
      </w:r>
    </w:p>
    <w:p>
      <w:pPr>
        <w:pStyle w:val="Normal"/>
        <w:widowControl w:val="false"/>
        <w:numPr>
          <w:ilvl w:val="0"/>
          <w:numId w:val="4"/>
        </w:numPr>
        <w:tabs>
          <w:tab w:val="left" w:pos="-1152" w:leader="none"/>
          <w:tab w:val="left" w:pos="-720" w:leader="none"/>
          <w:tab w:val="left" w:pos="720" w:leader="none"/>
        </w:tabs>
        <w:spacing w:lineRule="atLeast" w:line="240"/>
        <w:rPr>
          <w:sz w:val="22"/>
        </w:rPr>
      </w:pPr>
      <w:r>
        <w:rPr>
          <w:sz w:val="22"/>
        </w:rPr>
        <w:t>Planned, coordinated and supervised financial audits and various other financial projects for middle market clients</w:t>
        <w:br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/>
      </w:pPr>
      <w:r>
        <w:rPr>
          <w:b/>
          <w:sz w:val="22"/>
        </w:rPr>
        <w:t>Education</w:t>
      </w:r>
      <w:r>
        <w:rPr>
          <w:sz w:val="22"/>
        </w:rPr>
        <w:tab/>
        <w:t>UNIVERSITY OF TEXAS; Austin, Texas.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sz w:val="22"/>
        </w:rPr>
        <w:t>Master of Business Administration</w:t>
      </w:r>
      <w:r>
        <w:rPr>
          <w:sz w:val="22"/>
        </w:rPr>
        <w:t xml:space="preserve">, Finance, May 1995  </w:t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/>
      </w:pPr>
      <w:r>
        <w:rPr>
          <w:sz w:val="22"/>
        </w:rPr>
        <w:tab/>
      </w:r>
      <w:r>
        <w:rPr>
          <w:b/>
          <w:sz w:val="22"/>
        </w:rPr>
        <w:t>Bachelor of Business Administration</w:t>
      </w:r>
      <w:r>
        <w:rPr>
          <w:sz w:val="22"/>
        </w:rPr>
        <w:t>, Accounting, July 1989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hanging="1440" w:start="1440" w:end="0"/>
        <w:jc w:val="both"/>
        <w:rPr>
          <w:i/>
          <w:i/>
        </w:rPr>
      </w:pPr>
      <w:r>
        <w:rPr>
          <w:i/>
        </w:rPr>
        <w:tab/>
      </w:r>
      <w:r>
        <w:br w:type="page"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2880" w:leader="none"/>
        </w:tabs>
        <w:spacing w:lineRule="atLeast" w:line="240"/>
        <w:ind w:start="1440" w:end="0"/>
        <w:jc w:val="both"/>
        <w:rPr/>
      </w:pPr>
      <w:r>
        <w:rPr/>
        <w:t xml:space="preserve"> 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  <w:tabs>
        <w:tab w:val="clear" w:pos="720"/>
        <w:tab w:val="left" w:pos="1440" w:leader="none"/>
        <w:tab w:val="left" w:pos="2880" w:leader="none"/>
      </w:tabs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2000-10-17T17:22:00Z</dcterms:created>
  <dc:creator>Lorri J. White</dc:creator>
  <dc:description/>
  <dc:language>en-CA</dc:language>
  <cp:lastModifiedBy>ENRON</cp:lastModifiedBy>
  <cp:lastPrinted>2000-10-16T16:29:00Z</cp:lastPrinted>
  <dcterms:modified xsi:type="dcterms:W3CDTF">2000-10-17T17:22:00Z</dcterms:modified>
  <cp:revision>2</cp:revision>
  <dc:subject/>
  <dc:title>resume w/ GRE scores</dc:title>
</cp:coreProperties>
</file>