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i/>
          <w:u w:val="single"/>
        </w:rPr>
        <w:t>Contact Information</w:t>
      </w:r>
      <w:r>
        <w:rPr>
          <w:b/>
          <w:sz w:val="22"/>
          <w:u w:val="single"/>
        </w:rPr>
        <w:t xml:space="preserve"> :</w:t>
      </w:r>
      <w:r>
        <w:rPr>
          <w:sz w:val="22"/>
        </w:rPr>
        <w:t xml:space="preserve"> </w:t>
        <w:tab/>
      </w:r>
      <w:r>
        <w:rPr>
          <w:i/>
          <w:sz w:val="24"/>
        </w:rPr>
        <w:t>Craig Jefferies</w:t>
      </w:r>
    </w:p>
    <w:p>
      <w:pPr>
        <w:pStyle w:val="Heading7"/>
        <w:rPr>
          <w:sz w:val="24"/>
        </w:rPr>
      </w:pPr>
      <w:r>
        <w:rPr>
          <w:sz w:val="24"/>
        </w:rPr>
        <w:t xml:space="preserve">CKB Energy, Inc. </w:t>
      </w:r>
    </w:p>
    <w:p>
      <w:pPr>
        <w:pStyle w:val="Heading7"/>
        <w:rPr/>
      </w:pPr>
      <w:r>
        <w:rPr>
          <w:sz w:val="24"/>
        </w:rPr>
        <w:t>A Division of CKB, Incorporated</w:t>
      </w:r>
      <w:r>
        <w:rPr/>
        <w:t xml:space="preserve">  </w:t>
      </w:r>
    </w:p>
    <w:p>
      <w:pPr>
        <w:pStyle w:val="Normal"/>
        <w:ind w:firstLine="720" w:start="1440" w:end="0"/>
        <w:rPr>
          <w:i/>
          <w:i/>
          <w:sz w:val="22"/>
          <w:u w:val="single"/>
        </w:rPr>
      </w:pPr>
      <w:hyperlink r:id="rId2">
        <w:r>
          <w:rPr>
            <w:rStyle w:val="Hyperlink"/>
          </w:rPr>
          <w:t>CKBENERGY@AOL.COM</w:t>
        </w:r>
      </w:hyperlink>
    </w:p>
    <w:p>
      <w:pPr>
        <w:pStyle w:val="Heading"/>
        <w:tabs>
          <w:tab w:val="clear" w:pos="720"/>
          <w:tab w:val="left" w:pos="1260" w:leader="none"/>
        </w:tabs>
        <w:ind w:hanging="1260" w:start="1260" w:end="0"/>
        <w:jc w:val="start"/>
        <w:rPr>
          <w:sz w:val="28"/>
        </w:rPr>
      </w:pPr>
      <w:r>
        <w:rPr>
          <w:i/>
          <w:sz w:val="22"/>
        </w:rPr>
        <w:tab/>
        <w:tab/>
        <w:tab/>
        <w:t>(917) 445 1189</w:t>
      </w:r>
    </w:p>
    <w:p>
      <w:pPr>
        <w:pStyle w:val="Heading"/>
        <w:tabs>
          <w:tab w:val="clear" w:pos="720"/>
          <w:tab w:val="left" w:pos="1260" w:leader="none"/>
        </w:tabs>
        <w:ind w:hanging="1260" w:start="1260" w:end="0"/>
        <w:rPr>
          <w:sz w:val="28"/>
        </w:rPr>
      </w:pPr>
      <w:r>
        <w:rPr>
          <w:sz w:val="28"/>
        </w:rPr>
      </w:r>
    </w:p>
    <w:p>
      <w:pPr>
        <w:pStyle w:val="Heading"/>
        <w:tabs>
          <w:tab w:val="clear" w:pos="720"/>
          <w:tab w:val="left" w:pos="1260" w:leader="none"/>
        </w:tabs>
        <w:ind w:hanging="1260" w:start="1260" w:end="0"/>
        <w:rPr>
          <w:sz w:val="28"/>
        </w:rPr>
      </w:pPr>
      <w:r>
        <w:rPr>
          <w:sz w:val="28"/>
        </w:rPr>
      </w:r>
    </w:p>
    <w:p>
      <w:pPr>
        <w:pStyle w:val="Heading"/>
        <w:tabs>
          <w:tab w:val="clear" w:pos="720"/>
          <w:tab w:val="left" w:pos="1260" w:leader="none"/>
        </w:tabs>
        <w:ind w:hanging="1260" w:start="1260" w:end="0"/>
        <w:rPr>
          <w:sz w:val="28"/>
        </w:rPr>
      </w:pPr>
      <w:r>
        <w:rPr>
          <w:sz w:val="28"/>
        </w:rPr>
        <w:t>Jeffrey S. Stone</w:t>
      </w:r>
    </w:p>
    <w:p>
      <w:pPr>
        <w:pStyle w:val="Normal"/>
        <w:tabs>
          <w:tab w:val="clear" w:pos="720"/>
          <w:tab w:val="left" w:pos="1260" w:leader="none"/>
        </w:tabs>
        <w:ind w:hanging="1260" w:start="1260" w:end="0"/>
        <w:jc w:val="center"/>
        <w:rPr>
          <w:sz w:val="22"/>
        </w:rPr>
      </w:pPr>
      <w:r>
        <w:rPr>
          <w:sz w:val="22"/>
        </w:rPr>
        <w:t>1755 York Avenue, Apt 30D</w:t>
      </w:r>
    </w:p>
    <w:p>
      <w:pPr>
        <w:pStyle w:val="Normal"/>
        <w:tabs>
          <w:tab w:val="clear" w:pos="720"/>
          <w:tab w:val="left" w:pos="1260" w:leader="none"/>
        </w:tabs>
        <w:ind w:hanging="1260" w:start="1260" w:end="0"/>
        <w:jc w:val="center"/>
        <w:rPr>
          <w:sz w:val="22"/>
        </w:rPr>
      </w:pPr>
      <w:r>
        <w:rPr>
          <w:sz w:val="22"/>
        </w:rPr>
        <w:t>New York, NY 10128</w:t>
      </w:r>
    </w:p>
    <w:p>
      <w:pPr>
        <w:pStyle w:val="Normal"/>
        <w:tabs>
          <w:tab w:val="clear" w:pos="720"/>
          <w:tab w:val="left" w:pos="1260" w:leader="none"/>
        </w:tabs>
        <w:ind w:hanging="1260" w:start="1260" w:end="0"/>
        <w:jc w:val="center"/>
        <w:rPr>
          <w:sz w:val="22"/>
        </w:rPr>
      </w:pPr>
      <w:r>
        <w:rPr>
          <w:sz w:val="22"/>
        </w:rPr>
        <w:t>(212) 423-5733</w:t>
      </w:r>
    </w:p>
    <w:p>
      <w:pPr>
        <w:pStyle w:val="Normal"/>
        <w:tabs>
          <w:tab w:val="clear" w:pos="720"/>
          <w:tab w:val="left" w:pos="1260" w:leader="none"/>
        </w:tabs>
        <w:ind w:hanging="1260" w:start="1260" w:end="0"/>
        <w:jc w:val="center"/>
        <w:rPr>
          <w:sz w:val="22"/>
        </w:rPr>
      </w:pPr>
      <w:r>
        <w:rPr>
          <w:sz w:val="22"/>
        </w:rPr>
        <w:t>Jeff_Stone11@hotmail.com</w:t>
      </w:r>
    </w:p>
    <w:p>
      <w:pPr>
        <w:pStyle w:val="Normal"/>
        <w:tabs>
          <w:tab w:val="clear" w:pos="720"/>
          <w:tab w:val="left" w:pos="1260" w:leader="none"/>
        </w:tabs>
        <w:ind w:hanging="1260" w:start="1260" w:end="0"/>
        <w:rPr>
          <w:sz w:val="22"/>
        </w:rPr>
      </w:pPr>
      <w:r>
        <w:rPr>
          <w:sz w:val="22"/>
        </w:rPr>
      </w:r>
    </w:p>
    <w:p>
      <w:pPr>
        <w:pStyle w:val="Normal"/>
        <w:tabs>
          <w:tab w:val="clear" w:pos="720"/>
          <w:tab w:val="left" w:pos="1260" w:leader="none"/>
        </w:tabs>
        <w:ind w:hanging="1260" w:start="1260" w:end="0"/>
        <w:rPr>
          <w:sz w:val="22"/>
        </w:rPr>
      </w:pPr>
      <w:r>
        <w:rPr>
          <w:sz w:val="22"/>
        </w:rPr>
      </w:r>
    </w:p>
    <w:p>
      <w:pPr>
        <w:pStyle w:val="Normal"/>
        <w:tabs>
          <w:tab w:val="clear" w:pos="720"/>
          <w:tab w:val="left" w:pos="1260" w:leader="none"/>
        </w:tabs>
        <w:ind w:hanging="1260" w:start="1260" w:end="0"/>
        <w:rPr/>
      </w:pPr>
      <w:r>
        <w:rPr>
          <w:b/>
        </w:rPr>
        <w:t xml:space="preserve">Experience: </w:t>
        <w:tab/>
      </w:r>
      <w:r>
        <w:rPr/>
        <w:t>Sempra Energy Trading Corporation, Stamford, CT: (June 1996-June 2001)</w:t>
      </w:r>
    </w:p>
    <w:p>
      <w:pPr>
        <w:pStyle w:val="BodyTextIndent"/>
        <w:tabs>
          <w:tab w:val="clear" w:pos="1080"/>
          <w:tab w:val="left" w:pos="3240" w:leader="none"/>
        </w:tabs>
        <w:ind w:hanging="1260" w:start="1260" w:end="0"/>
        <w:rPr/>
      </w:pPr>
      <w:r>
        <w:rPr/>
        <w:tab/>
      </w:r>
    </w:p>
    <w:p>
      <w:pPr>
        <w:pStyle w:val="BodyTextIndent"/>
        <w:tabs>
          <w:tab w:val="clear" w:pos="1080"/>
          <w:tab w:val="left" w:pos="1260" w:leader="none"/>
        </w:tabs>
        <w:ind w:hanging="1260" w:start="1260" w:end="0"/>
        <w:rPr/>
      </w:pPr>
      <w:r>
        <w:rPr/>
        <w:tab/>
      </w:r>
      <w:r>
        <w:rPr>
          <w:i/>
        </w:rPr>
        <w:t xml:space="preserve">Vice-President </w:t>
      </w:r>
      <w:r>
        <w:rPr/>
        <w:t xml:space="preserve"> (June 1998-June 2001) Responsible for the pricing, hedging and risk management of all natural gas options, including plain vanilla, exotic, and inter-commodity options.  Managed a portfolio of exchange traded and OTC natural gas and crude oil swaps, options and futures. Assisted the natural gas swaps trader with pricing and hedging of customer derived OTC swaps transactions. Supported the marketing desk in the development and maintenance of customer relationships. Developed innovative products for use in directed marketing efforts. Trained and mentored the Junior Options Trader.</w:t>
      </w:r>
    </w:p>
    <w:p>
      <w:pPr>
        <w:pStyle w:val="Normal"/>
        <w:tabs>
          <w:tab w:val="clear" w:pos="720"/>
          <w:tab w:val="left" w:pos="3240" w:leader="none"/>
        </w:tabs>
        <w:ind w:hanging="1260" w:start="1260" w:end="0"/>
        <w:rPr/>
      </w:pPr>
      <w:r>
        <w:rPr/>
      </w:r>
    </w:p>
    <w:p>
      <w:pPr>
        <w:pStyle w:val="BodyTextIndent2"/>
        <w:tabs>
          <w:tab w:val="clear" w:pos="1080"/>
          <w:tab w:val="left" w:pos="1260" w:leader="none"/>
        </w:tabs>
        <w:ind w:hanging="1260" w:start="1260" w:end="0"/>
        <w:rPr/>
      </w:pPr>
      <w:r>
        <w:rPr>
          <w:sz w:val="20"/>
        </w:rPr>
        <w:tab/>
      </w:r>
      <w:r>
        <w:rPr>
          <w:i/>
          <w:sz w:val="20"/>
        </w:rPr>
        <w:t>Natural Gas Derivatives Clerk</w:t>
      </w:r>
      <w:r>
        <w:rPr>
          <w:sz w:val="20"/>
        </w:rPr>
        <w:t xml:space="preserve">: (May 1997-June 1998) Maintained the position and calculated the profit and loss for the senior derivatives trader. Assisted in the pricing and hedging of natural gas swaps and options. Utilized existing mathematics to create an excel based risk management system encompassing OTC swaps and options trades settling against non-Nymex benchmarks. Calculated and executed interest rate and foreign exchange hedges. </w:t>
      </w:r>
    </w:p>
    <w:p>
      <w:pPr>
        <w:pStyle w:val="Normal"/>
        <w:tabs>
          <w:tab w:val="clear" w:pos="720"/>
          <w:tab w:val="left" w:pos="3240" w:leader="none"/>
        </w:tabs>
        <w:ind w:hanging="1260" w:start="1260" w:end="0"/>
        <w:rPr>
          <w:sz w:val="20"/>
        </w:rPr>
      </w:pPr>
      <w:r>
        <w:rPr>
          <w:sz w:val="20"/>
        </w:rPr>
      </w:r>
    </w:p>
    <w:p>
      <w:pPr>
        <w:pStyle w:val="Normal"/>
        <w:tabs>
          <w:tab w:val="clear" w:pos="720"/>
          <w:tab w:val="left" w:pos="1260" w:leader="none"/>
        </w:tabs>
        <w:ind w:hanging="1260" w:start="1260" w:end="0"/>
        <w:rPr/>
      </w:pPr>
      <w:r>
        <w:rPr/>
        <w:tab/>
      </w:r>
      <w:r>
        <w:rPr>
          <w:i/>
        </w:rPr>
        <w:t>Natural Gas Scheduler</w:t>
      </w:r>
      <w:r>
        <w:rPr/>
        <w:t>: (September 1996-May 1997) Scheduled the flow of all domestic physical natural gas positions west of central Texas. Monitored pipeline bulletin boards for transportation and storage opportunities. Tracked the company’s term and daily physical positions. Created a reporting system to monitor past physical flows and future obligations resulting from storage transactions.</w:t>
      </w:r>
    </w:p>
    <w:p>
      <w:pPr>
        <w:pStyle w:val="Normal"/>
        <w:tabs>
          <w:tab w:val="clear" w:pos="720"/>
          <w:tab w:val="left" w:pos="3240" w:leader="none"/>
        </w:tabs>
        <w:ind w:hanging="1260" w:start="1260" w:end="0"/>
        <w:rPr/>
      </w:pPr>
      <w:r>
        <w:rPr/>
      </w:r>
    </w:p>
    <w:p>
      <w:pPr>
        <w:pStyle w:val="Normal"/>
        <w:tabs>
          <w:tab w:val="clear" w:pos="720"/>
          <w:tab w:val="left" w:pos="1260" w:leader="none"/>
        </w:tabs>
        <w:ind w:hanging="1260" w:start="1260" w:end="0"/>
        <w:rPr/>
      </w:pPr>
      <w:r>
        <w:rPr/>
        <w:tab/>
      </w:r>
      <w:r>
        <w:rPr>
          <w:i/>
        </w:rPr>
        <w:t>Clerk</w:t>
      </w:r>
      <w:r>
        <w:rPr/>
        <w:t>: (June 1996-September 1996) Researched P&amp;L discrepancies, created reports for risk management and monitored the accuracy of intra-company trades.</w:t>
      </w:r>
    </w:p>
    <w:p>
      <w:pPr>
        <w:pStyle w:val="Normal"/>
        <w:tabs>
          <w:tab w:val="clear" w:pos="720"/>
          <w:tab w:val="left" w:pos="3240" w:leader="none"/>
        </w:tabs>
        <w:ind w:hanging="1260" w:start="1260" w:end="0"/>
        <w:rPr/>
      </w:pPr>
      <w:r>
        <w:rPr/>
      </w:r>
    </w:p>
    <w:p>
      <w:pPr>
        <w:pStyle w:val="Normal"/>
        <w:tabs>
          <w:tab w:val="clear" w:pos="720"/>
          <w:tab w:val="left" w:pos="1260" w:leader="none"/>
        </w:tabs>
        <w:ind w:hanging="1260" w:start="1260" w:end="0"/>
        <w:rPr/>
      </w:pPr>
      <w:r>
        <w:rPr/>
        <w:tab/>
        <w:t>Bank of Tokyo-Mitsubishi, New York, NY (July 1995-August 1995)</w:t>
      </w:r>
    </w:p>
    <w:p>
      <w:pPr>
        <w:pStyle w:val="Normal"/>
        <w:tabs>
          <w:tab w:val="clear" w:pos="720"/>
          <w:tab w:val="left" w:pos="3240" w:leader="none"/>
        </w:tabs>
        <w:ind w:hanging="1260" w:start="1260" w:end="0"/>
        <w:rPr/>
      </w:pPr>
      <w:r>
        <w:rPr/>
        <w:tab/>
      </w:r>
    </w:p>
    <w:p>
      <w:pPr>
        <w:pStyle w:val="Normal"/>
        <w:tabs>
          <w:tab w:val="clear" w:pos="720"/>
          <w:tab w:val="left" w:pos="1260" w:leader="none"/>
        </w:tabs>
        <w:ind w:hanging="1260" w:start="1260" w:end="0"/>
        <w:rPr/>
      </w:pPr>
      <w:r>
        <w:rPr/>
        <w:tab/>
      </w:r>
      <w:r>
        <w:rPr>
          <w:i/>
        </w:rPr>
        <w:t>Corporate Banking Intern</w:t>
      </w:r>
      <w:r>
        <w:rPr/>
        <w:t xml:space="preserve">: Created credit reports for use by the Loan Committee.  Researched previously identified potential customers. Wrote industry background reports for use by management and the loan committee. </w:t>
      </w:r>
    </w:p>
    <w:p>
      <w:pPr>
        <w:pStyle w:val="Normal"/>
        <w:tabs>
          <w:tab w:val="clear" w:pos="720"/>
          <w:tab w:val="left" w:pos="3240" w:leader="none"/>
        </w:tabs>
        <w:ind w:hanging="1260" w:start="1260" w:end="0"/>
        <w:rPr/>
      </w:pPr>
      <w:r>
        <w:rPr/>
      </w:r>
    </w:p>
    <w:p>
      <w:pPr>
        <w:pStyle w:val="Normal"/>
        <w:tabs>
          <w:tab w:val="clear" w:pos="720"/>
          <w:tab w:val="left" w:pos="1260" w:leader="none"/>
        </w:tabs>
        <w:ind w:hanging="1260" w:start="1260" w:end="0"/>
        <w:rPr/>
      </w:pPr>
      <w:r>
        <w:rPr>
          <w:b/>
        </w:rPr>
        <w:t>Education:</w:t>
      </w:r>
      <w:r>
        <w:rPr/>
        <w:t xml:space="preserve"> </w:t>
        <w:tab/>
        <w:t xml:space="preserve">Yale University, New Haven, CT. B.A. Economics (1996) </w:t>
      </w:r>
    </w:p>
    <w:p>
      <w:pPr>
        <w:pStyle w:val="Normal"/>
        <w:tabs>
          <w:tab w:val="clear" w:pos="720"/>
          <w:tab w:val="left" w:pos="1260" w:leader="none"/>
        </w:tabs>
        <w:ind w:hanging="1260" w:start="1260" w:end="0"/>
        <w:rPr/>
      </w:pPr>
      <w:r>
        <w:rPr>
          <w:b/>
        </w:rPr>
        <w:tab/>
      </w:r>
      <w:r>
        <w:rPr/>
        <w:t>Coursework included finance, financial accounting, portfolio theory, and Latin American economics.</w:t>
      </w:r>
    </w:p>
    <w:p>
      <w:pPr>
        <w:pStyle w:val="Normal"/>
        <w:tabs>
          <w:tab w:val="clear" w:pos="720"/>
          <w:tab w:val="left" w:pos="3240" w:leader="none"/>
        </w:tabs>
        <w:ind w:hanging="1260" w:start="1260" w:end="0"/>
        <w:rPr/>
      </w:pPr>
      <w:r>
        <w:rPr/>
      </w:r>
    </w:p>
    <w:p>
      <w:pPr>
        <w:pStyle w:val="Normal"/>
        <w:tabs>
          <w:tab w:val="clear" w:pos="720"/>
          <w:tab w:val="left" w:pos="1260" w:leader="none"/>
        </w:tabs>
        <w:ind w:hanging="1260" w:start="1260" w:end="0"/>
        <w:rPr/>
      </w:pPr>
      <w:r>
        <w:rPr>
          <w:b/>
        </w:rPr>
        <w:t>Other:</w:t>
        <w:tab/>
      </w:r>
      <w:r>
        <w:rPr/>
        <w:t xml:space="preserve">Yale Golf Club (1999-Present) </w:t>
      </w:r>
    </w:p>
    <w:p>
      <w:pPr>
        <w:pStyle w:val="Normal"/>
        <w:tabs>
          <w:tab w:val="clear" w:pos="720"/>
          <w:tab w:val="left" w:pos="1260" w:leader="none"/>
        </w:tabs>
        <w:ind w:hanging="1260" w:start="1260" w:end="0"/>
        <w:rPr/>
      </w:pPr>
      <w:r>
        <w:rPr>
          <w:b/>
        </w:rPr>
        <w:tab/>
      </w:r>
      <w:r>
        <w:rPr/>
        <w:t xml:space="preserve">Phi Literary Foundation (1996-Present) </w:t>
      </w:r>
    </w:p>
    <w:p>
      <w:pPr>
        <w:pStyle w:val="Normal"/>
        <w:tabs>
          <w:tab w:val="clear" w:pos="720"/>
          <w:tab w:val="left" w:pos="1260" w:leader="none"/>
        </w:tabs>
        <w:ind w:hanging="1260" w:start="1260" w:end="0"/>
        <w:rPr/>
      </w:pPr>
      <w:r>
        <w:rPr/>
        <w:tab/>
        <w:t xml:space="preserve">Yale Football Y Association (1996- Present) </w:t>
      </w:r>
    </w:p>
    <w:p>
      <w:pPr>
        <w:pStyle w:val="Normal"/>
        <w:tabs>
          <w:tab w:val="clear" w:pos="720"/>
          <w:tab w:val="left" w:pos="1260" w:leader="none"/>
        </w:tabs>
        <w:ind w:hanging="1260" w:start="1260" w:end="0"/>
        <w:rPr/>
      </w:pPr>
      <w:r>
        <w:rPr>
          <w:b/>
        </w:rPr>
        <w:tab/>
      </w:r>
      <w:r>
        <w:rPr/>
        <w:t>Rampant Lion Association Alumni Outreach Committee (1999- 2001)</w:t>
      </w:r>
    </w:p>
    <w:p>
      <w:pPr>
        <w:pStyle w:val="Normal"/>
        <w:tabs>
          <w:tab w:val="clear" w:pos="720"/>
          <w:tab w:val="left" w:pos="1260" w:leader="none"/>
        </w:tabs>
        <w:ind w:hanging="1260" w:start="1260" w:end="0"/>
        <w:rPr>
          <w:sz w:val="22"/>
        </w:rPr>
      </w:pPr>
      <w:r>
        <w:rPr/>
        <w:tab/>
        <w:t>Community Outreach Chairman, Organized charity events and promoted community building between Yale students and members of the New Haven community (1995).</w:t>
      </w:r>
    </w:p>
    <w:p>
      <w:pPr>
        <w:pStyle w:val="Normal"/>
        <w:tabs>
          <w:tab w:val="clear" w:pos="720"/>
          <w:tab w:val="left" w:pos="3240" w:leader="none"/>
        </w:tabs>
        <w:ind w:hanging="1260" w:start="1260" w:end="0"/>
        <w:rPr>
          <w:b/>
          <w:sz w:val="22"/>
        </w:rPr>
      </w:pPr>
      <w:r>
        <w:rPr>
          <w:b/>
          <w:sz w:val="22"/>
        </w:rPr>
      </w:r>
    </w:p>
    <w:p>
      <w:pPr>
        <w:pStyle w:val="Normal"/>
        <w:ind w:hanging="1260" w:start="1260" w:end="0"/>
        <w:rPr>
          <w:sz w:val="22"/>
        </w:rPr>
      </w:pPr>
      <w:r>
        <w:rPr>
          <w:sz w:val="22"/>
        </w:rPr>
        <w:tab/>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7">
    <w:name w:val="heading 7"/>
    <w:basedOn w:val="Normal"/>
    <w:next w:val="Normal"/>
    <w:qFormat/>
    <w:pPr>
      <w:keepNext w:val="true"/>
      <w:numPr>
        <w:ilvl w:val="6"/>
        <w:numId w:val="1"/>
      </w:numPr>
      <w:ind w:firstLine="720" w:start="1440" w:end="0"/>
      <w:outlineLvl w:val="6"/>
    </w:pPr>
    <w:rPr>
      <w:i/>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overflowPunct w:val="false"/>
      <w:autoSpaceDE w:val="false"/>
      <w:jc w:val="center"/>
      <w:textAlignment w:val="baseline"/>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080" w:leader="none"/>
      </w:tabs>
      <w:overflowPunct w:val="false"/>
      <w:autoSpaceDE w:val="false"/>
      <w:ind w:hanging="1080" w:start="1080" w:end="0"/>
      <w:textAlignment w:val="baseline"/>
    </w:pPr>
    <w:rPr/>
  </w:style>
  <w:style w:type="paragraph" w:styleId="BodyTextIndent2">
    <w:name w:val="Body Text Indent 2"/>
    <w:basedOn w:val="Normal"/>
    <w:qFormat/>
    <w:pPr>
      <w:tabs>
        <w:tab w:val="clear" w:pos="720"/>
        <w:tab w:val="left" w:pos="1080" w:leader="none"/>
      </w:tabs>
      <w:overflowPunct w:val="false"/>
      <w:autoSpaceDE w:val="false"/>
      <w:ind w:hanging="1080" w:start="1080" w:end="0"/>
      <w:textAlignment w:val="baseline"/>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CKBENERGY@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2001-07-21T15:32:00Z</dcterms:created>
  <dc:creator>SG</dc:creator>
  <dc:description/>
  <dc:language>en-CA</dc:language>
  <cp:lastModifiedBy>SG</cp:lastModifiedBy>
  <dcterms:modified xsi:type="dcterms:W3CDTF">2001-07-21T15:32:00Z</dcterms:modified>
  <cp:revision>2</cp:revision>
  <dc:subject/>
  <dc:title>Contact Information : </dc:title>
</cp:coreProperties>
</file>