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center" w:pos="4752" w:leader="none"/>
        </w:tabs>
        <w:suppressAutoHyphens w:val="true"/>
        <w:jc w:val="both"/>
        <w:rPr>
          <w:b/>
          <w:spacing w:val="-3"/>
        </w:rPr>
      </w:pPr>
      <w:r>
        <w:rPr>
          <w:spacing w:val="-3"/>
        </w:rPr>
        <w:tab/>
      </w:r>
      <w:r>
        <w:rPr>
          <w:b/>
          <w:spacing w:val="-3"/>
          <w:u w:val="single"/>
        </w:rPr>
        <w:t>JOHN C. SAWHILL</w:t>
      </w:r>
    </w:p>
    <w:p>
      <w:pPr>
        <w:pStyle w:val="Normal"/>
        <w:tabs>
          <w:tab w:val="clear" w:pos="720"/>
          <w:tab w:val="left" w:pos="-1440" w:leader="none"/>
          <w:tab w:val="left" w:pos="-720" w:leader="none"/>
          <w:tab w:val="left" w:pos="0" w:leader="none"/>
          <w:tab w:val="left" w:pos="864" w:leader="none"/>
          <w:tab w:val="left" w:pos="1440" w:leader="none"/>
          <w:tab w:val="left" w:pos="2016" w:leader="none"/>
          <w:tab w:val="left" w:pos="2592" w:leader="none"/>
          <w:tab w:val="left" w:pos="3168" w:leader="none"/>
          <w:tab w:val="left" w:pos="5040" w:leader="none"/>
        </w:tabs>
        <w:suppressAutoHyphens w:val="true"/>
        <w:jc w:val="both"/>
        <w:rPr>
          <w:b/>
          <w:spacing w:val="-3"/>
        </w:rPr>
      </w:pPr>
      <w:r>
        <w:rPr>
          <w:b/>
          <w:spacing w:val="-3"/>
        </w:rPr>
      </w:r>
    </w:p>
    <w:p>
      <w:pPr>
        <w:pStyle w:val="Normal"/>
        <w:tabs>
          <w:tab w:val="clear" w:pos="720"/>
          <w:tab w:val="left" w:pos="-1440" w:leader="none"/>
          <w:tab w:val="left" w:pos="-720" w:leader="none"/>
          <w:tab w:val="left" w:pos="0" w:leader="none"/>
          <w:tab w:val="left" w:pos="864" w:leader="none"/>
          <w:tab w:val="left" w:pos="1440" w:leader="none"/>
          <w:tab w:val="left" w:pos="2016" w:leader="none"/>
          <w:tab w:val="left" w:pos="2592" w:leader="none"/>
          <w:tab w:val="left" w:pos="3168" w:leader="none"/>
          <w:tab w:val="left" w:pos="5040" w:leader="none"/>
        </w:tabs>
        <w:suppressAutoHyphens w:val="true"/>
        <w:jc w:val="both"/>
        <w:rPr>
          <w:b/>
          <w:spacing w:val="-3"/>
        </w:rPr>
      </w:pPr>
      <w:r>
        <w:rPr>
          <w:b/>
          <w:spacing w:val="-3"/>
        </w:rPr>
      </w:r>
    </w:p>
    <w:p>
      <w:pPr>
        <w:pStyle w:val="Normal"/>
        <w:tabs>
          <w:tab w:val="clear" w:pos="720"/>
          <w:tab w:val="left" w:pos="-1440" w:leader="none"/>
          <w:tab w:val="left" w:pos="-720" w:leader="none"/>
          <w:tab w:val="left" w:pos="0" w:leader="none"/>
          <w:tab w:val="left" w:pos="864" w:leader="none"/>
          <w:tab w:val="left" w:pos="1440" w:leader="none"/>
          <w:tab w:val="left" w:pos="2016" w:leader="none"/>
          <w:tab w:val="left" w:pos="2592" w:leader="none"/>
          <w:tab w:val="left" w:pos="3168" w:leader="none"/>
          <w:tab w:val="left" w:pos="5040" w:leader="none"/>
        </w:tabs>
        <w:suppressAutoHyphens w:val="true"/>
        <w:jc w:val="both"/>
        <w:rPr>
          <w:spacing w:val="-3"/>
        </w:rPr>
      </w:pPr>
      <w:r>
        <w:rPr>
          <w:spacing w:val="-3"/>
        </w:rPr>
        <w:tab/>
        <w:t>John Sawhill is President and Chief Executive Officer of The Nature Conservancy, an international conservation organization with over a million members committed to the preservation of threatened ecosystems and wildlife habitat.  Since its founding in 1951, the Conservancy has protected over 11 million acres in the United States, and helped protect over 59 million acres in Latin America, the Caribbean, Canada, Asia and the Pacific. The Conservancy, which is the fifteenth largest nonprofit in the United States, owns and manages the largest private system of nature preserves in the world.  In September 1995, the Conservancy completed its $300 million Last Great Places capital campaign six months ahead of schedule and raised $315 million.  It recently launched the Campaign for Conservation to raise $750 million by 2003.</w:t>
      </w:r>
    </w:p>
    <w:p>
      <w:pPr>
        <w:pStyle w:val="Normal"/>
        <w:tabs>
          <w:tab w:val="clear" w:pos="720"/>
          <w:tab w:val="left" w:pos="-1440" w:leader="none"/>
          <w:tab w:val="left" w:pos="-720" w:leader="none"/>
          <w:tab w:val="left" w:pos="0" w:leader="none"/>
          <w:tab w:val="left" w:pos="864" w:leader="none"/>
          <w:tab w:val="left" w:pos="1440" w:leader="none"/>
          <w:tab w:val="left" w:pos="2016" w:leader="none"/>
          <w:tab w:val="left" w:pos="2592" w:leader="none"/>
          <w:tab w:val="left" w:pos="3168" w:leader="none"/>
          <w:tab w:val="left" w:pos="504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864" w:leader="none"/>
          <w:tab w:val="left" w:pos="1440" w:leader="none"/>
          <w:tab w:val="left" w:pos="2016" w:leader="none"/>
          <w:tab w:val="left" w:pos="2592" w:leader="none"/>
          <w:tab w:val="left" w:pos="3168" w:leader="none"/>
          <w:tab w:val="left" w:pos="5040" w:leader="none"/>
        </w:tabs>
        <w:suppressAutoHyphens w:val="true"/>
        <w:jc w:val="both"/>
        <w:rPr>
          <w:spacing w:val="-3"/>
        </w:rPr>
      </w:pPr>
      <w:r>
        <w:rPr>
          <w:spacing w:val="-3"/>
        </w:rPr>
        <w:tab/>
        <w:t>From 1981 to 1990, Mr. Sawhill served as a director of McKinsey &amp; Company, Inc. and headed the Firm's energy consulting practice.  In this position, he created an energy research group and directed strategic planning studies for some of the largest companies in the petroleum, natural gas, electric utility, and coal industries.  He also worked on energy assignments for governments in the U.S., Europe, and Latin America.  He chaired McKinsey's Clientele Development Council, a group responsible for the Firm's industry practice areas and served as a member of the Firm's Directors and Shareholders Committees.  Under his leadership, McKinsey's energy consulting revenues grew at a compounded annual growth rate of over 30 percent.</w:t>
      </w:r>
    </w:p>
    <w:p>
      <w:pPr>
        <w:pStyle w:val="Normal"/>
        <w:tabs>
          <w:tab w:val="clear" w:pos="720"/>
          <w:tab w:val="left" w:pos="-1440" w:leader="none"/>
          <w:tab w:val="left" w:pos="-720" w:leader="none"/>
          <w:tab w:val="left" w:pos="0" w:leader="none"/>
          <w:tab w:val="left" w:pos="864" w:leader="none"/>
          <w:tab w:val="left" w:pos="1440" w:leader="none"/>
          <w:tab w:val="left" w:pos="2016" w:leader="none"/>
          <w:tab w:val="left" w:pos="2592" w:leader="none"/>
          <w:tab w:val="left" w:pos="3168" w:leader="none"/>
          <w:tab w:val="left" w:pos="504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864" w:leader="none"/>
          <w:tab w:val="left" w:pos="1440" w:leader="none"/>
          <w:tab w:val="left" w:pos="2016" w:leader="none"/>
          <w:tab w:val="left" w:pos="2592" w:leader="none"/>
          <w:tab w:val="left" w:pos="3168" w:leader="none"/>
          <w:tab w:val="left" w:pos="5040" w:leader="none"/>
        </w:tabs>
        <w:suppressAutoHyphens w:val="true"/>
        <w:jc w:val="both"/>
        <w:rPr>
          <w:spacing w:val="-3"/>
        </w:rPr>
      </w:pPr>
      <w:r>
        <w:rPr>
          <w:spacing w:val="-3"/>
        </w:rPr>
        <w:tab/>
        <w:t>Prior to joining McKinsey, Mr. Sawhill served as Chairman and Chief Executive Officer of the United States Synthetic Fuels Corporation and, before that, as Deputy Secretary of the Department of Energy under President Carter.  During the Nixon and Ford Administrations, he served as Administrator of the Federal Energy Administration; Deputy Administrator of the Federal Energy Office; and Associate Director for Natural Resources, Energy, Science, and Environment of the Office of Management and Budget.</w:t>
      </w:r>
    </w:p>
    <w:p>
      <w:pPr>
        <w:pStyle w:val="Normal"/>
        <w:tabs>
          <w:tab w:val="clear" w:pos="720"/>
          <w:tab w:val="left" w:pos="-1440" w:leader="none"/>
          <w:tab w:val="left" w:pos="-720" w:leader="none"/>
          <w:tab w:val="left" w:pos="0" w:leader="none"/>
          <w:tab w:val="left" w:pos="864" w:leader="none"/>
          <w:tab w:val="left" w:pos="1440" w:leader="none"/>
          <w:tab w:val="left" w:pos="2016" w:leader="none"/>
          <w:tab w:val="left" w:pos="2592" w:leader="none"/>
          <w:tab w:val="left" w:pos="3168" w:leader="none"/>
          <w:tab w:val="left" w:pos="504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864" w:leader="none"/>
          <w:tab w:val="left" w:pos="1440" w:leader="none"/>
          <w:tab w:val="left" w:pos="2016" w:leader="none"/>
          <w:tab w:val="left" w:pos="2592" w:leader="none"/>
          <w:tab w:val="left" w:pos="3168" w:leader="none"/>
          <w:tab w:val="left" w:pos="5040" w:leader="none"/>
        </w:tabs>
        <w:suppressAutoHyphens w:val="true"/>
        <w:jc w:val="both"/>
        <w:rPr/>
      </w:pPr>
      <w:r>
        <w:rPr>
          <w:spacing w:val="-3"/>
        </w:rPr>
        <w:tab/>
        <w:t xml:space="preserve">Mr. Sawhill served as President of New York University, the largest private university in the United States, from 1975 to 1979.  During his tenure as President, he successfully led a 3-year, $150 million fundraising effort and achieved an academic and financial turnaround, which was described by the </w:t>
      </w:r>
      <w:r>
        <w:rPr>
          <w:spacing w:val="-3"/>
          <w:u w:val="single"/>
        </w:rPr>
        <w:t>New York Times</w:t>
      </w:r>
      <w:r>
        <w:rPr>
          <w:spacing w:val="-3"/>
        </w:rPr>
        <w:t xml:space="preserve"> as one of the "miracles of higher education."</w:t>
      </w:r>
    </w:p>
    <w:p>
      <w:pPr>
        <w:pStyle w:val="Normal"/>
        <w:tabs>
          <w:tab w:val="clear" w:pos="720"/>
          <w:tab w:val="left" w:pos="-1440" w:leader="none"/>
          <w:tab w:val="left" w:pos="-720" w:leader="none"/>
          <w:tab w:val="left" w:pos="0" w:leader="none"/>
          <w:tab w:val="left" w:pos="864" w:leader="none"/>
          <w:tab w:val="left" w:pos="1440" w:leader="none"/>
          <w:tab w:val="left" w:pos="2016" w:leader="none"/>
          <w:tab w:val="left" w:pos="2592" w:leader="none"/>
          <w:tab w:val="left" w:pos="3168" w:leader="none"/>
          <w:tab w:val="left" w:pos="504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864" w:leader="none"/>
          <w:tab w:val="left" w:pos="1440" w:leader="none"/>
          <w:tab w:val="left" w:pos="2016" w:leader="none"/>
          <w:tab w:val="left" w:pos="2592" w:leader="none"/>
          <w:tab w:val="left" w:pos="3168" w:leader="none"/>
          <w:tab w:val="left" w:pos="5040" w:leader="none"/>
        </w:tabs>
        <w:suppressAutoHyphens w:val="true"/>
        <w:jc w:val="both"/>
        <w:rPr>
          <w:spacing w:val="-3"/>
        </w:rPr>
      </w:pPr>
      <w:r>
        <w:rPr>
          <w:spacing w:val="-3"/>
        </w:rPr>
        <w:tab/>
        <w:t>Mr. Sawhill has served as a director of a number of major American corporations; these include Consolidated Edison, RCA, Philip Morris, Crane Corporation, General American Investors, American International Group, Automatic Data Processing and North American Coal.  He is currently a director of The Procter and Gamble Company, Pacific Gas and Electric Company, and the Vanguard Group of Mutual Funds.</w:t>
      </w:r>
    </w:p>
    <w:p>
      <w:pPr>
        <w:pStyle w:val="Normal"/>
        <w:tabs>
          <w:tab w:val="clear" w:pos="720"/>
          <w:tab w:val="left" w:pos="-1440" w:leader="none"/>
          <w:tab w:val="left" w:pos="-720" w:leader="none"/>
          <w:tab w:val="left" w:pos="0" w:leader="none"/>
          <w:tab w:val="left" w:pos="864" w:leader="none"/>
          <w:tab w:val="left" w:pos="1440" w:leader="none"/>
          <w:tab w:val="left" w:pos="2016" w:leader="none"/>
          <w:tab w:val="left" w:pos="2592" w:leader="none"/>
          <w:tab w:val="left" w:pos="3168" w:leader="none"/>
          <w:tab w:val="left" w:pos="504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864" w:leader="none"/>
          <w:tab w:val="left" w:pos="1440" w:leader="none"/>
          <w:tab w:val="left" w:pos="2016" w:leader="none"/>
          <w:tab w:val="left" w:pos="2592" w:leader="none"/>
          <w:tab w:val="left" w:pos="3168" w:leader="none"/>
          <w:tab w:val="left" w:pos="5040" w:leader="none"/>
        </w:tabs>
        <w:suppressAutoHyphens w:val="true"/>
        <w:jc w:val="both"/>
        <w:rPr>
          <w:spacing w:val="-3"/>
        </w:rPr>
      </w:pPr>
      <w:r>
        <w:rPr>
          <w:spacing w:val="-3"/>
        </w:rPr>
        <w:tab/>
        <w:t xml:space="preserve">He holds responsible positions in a number of nonprofit organizations. He is chairman of the board of the H. John Heinz III Center for Science, Economics and the Environment. He serves as a member of the President's Council on Sustainable Development and the Environment for the Americas Board, the group that oversees debt-for-nature swaps and the establishment of </w:t>
      </w:r>
    </w:p>
    <w:p>
      <w:pPr>
        <w:pStyle w:val="Normal"/>
        <w:tabs>
          <w:tab w:val="clear" w:pos="720"/>
          <w:tab w:val="left" w:pos="-1440" w:leader="none"/>
          <w:tab w:val="left" w:pos="-720" w:leader="none"/>
          <w:tab w:val="left" w:pos="0" w:leader="none"/>
          <w:tab w:val="left" w:pos="864" w:leader="none"/>
          <w:tab w:val="left" w:pos="1440" w:leader="none"/>
          <w:tab w:val="left" w:pos="2016" w:leader="none"/>
          <w:tab w:val="left" w:pos="2592" w:leader="none"/>
          <w:tab w:val="left" w:pos="3168" w:leader="none"/>
          <w:tab w:val="left" w:pos="504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864" w:leader="none"/>
          <w:tab w:val="left" w:pos="1440" w:leader="none"/>
          <w:tab w:val="left" w:pos="2016" w:leader="none"/>
          <w:tab w:val="left" w:pos="2592" w:leader="none"/>
          <w:tab w:val="left" w:pos="3168" w:leader="none"/>
          <w:tab w:val="left" w:pos="504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864" w:leader="none"/>
          <w:tab w:val="left" w:pos="1440" w:leader="none"/>
          <w:tab w:val="left" w:pos="2016" w:leader="none"/>
          <w:tab w:val="left" w:pos="2592" w:leader="none"/>
          <w:tab w:val="left" w:pos="3168" w:leader="none"/>
          <w:tab w:val="left" w:pos="5040" w:leader="none"/>
        </w:tabs>
        <w:suppressAutoHyphens w:val="true"/>
        <w:jc w:val="both"/>
        <w:rPr>
          <w:spacing w:val="-3"/>
        </w:rPr>
      </w:pPr>
      <w:r>
        <w:rPr>
          <w:spacing w:val="-3"/>
        </w:rPr>
        <w:t>conservation trust funds in several Latin American countries.  In addition, he served on the Commission on the Future of the Smithsonian and chaired the task force on governance, management and financial resources.</w:t>
      </w:r>
    </w:p>
    <w:p>
      <w:pPr>
        <w:pStyle w:val="Normal"/>
        <w:tabs>
          <w:tab w:val="clear" w:pos="720"/>
          <w:tab w:val="left" w:pos="-1440" w:leader="none"/>
          <w:tab w:val="left" w:pos="-720" w:leader="none"/>
          <w:tab w:val="left" w:pos="0" w:leader="none"/>
          <w:tab w:val="left" w:pos="864" w:leader="none"/>
          <w:tab w:val="left" w:pos="1440" w:leader="none"/>
          <w:tab w:val="left" w:pos="2016" w:leader="none"/>
          <w:tab w:val="left" w:pos="2592" w:leader="none"/>
          <w:tab w:val="left" w:pos="3168" w:leader="none"/>
          <w:tab w:val="left" w:pos="504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864" w:leader="none"/>
          <w:tab w:val="left" w:pos="1440" w:leader="none"/>
          <w:tab w:val="left" w:pos="2016" w:leader="none"/>
          <w:tab w:val="left" w:pos="2592" w:leader="none"/>
          <w:tab w:val="left" w:pos="3168" w:leader="none"/>
          <w:tab w:val="left" w:pos="5040" w:leader="none"/>
        </w:tabs>
        <w:suppressAutoHyphens w:val="true"/>
        <w:jc w:val="both"/>
        <w:rPr>
          <w:spacing w:val="-3"/>
        </w:rPr>
      </w:pPr>
      <w:r>
        <w:rPr>
          <w:spacing w:val="-3"/>
        </w:rPr>
        <w:tab/>
        <w:t xml:space="preserve">In September 1997, Mr. Sawhill became Senior Lecturer of Business Administration at the Harvard Business School where he is teaching and conducting research on not-for-profit institutions. His course, Effective Leadership of Social Enterprises, is offered in the Spring term to second year students. </w:t>
      </w:r>
    </w:p>
    <w:p>
      <w:pPr>
        <w:pStyle w:val="Normal"/>
        <w:tabs>
          <w:tab w:val="clear" w:pos="720"/>
          <w:tab w:val="left" w:pos="-1440" w:leader="none"/>
          <w:tab w:val="left" w:pos="-720" w:leader="none"/>
          <w:tab w:val="left" w:pos="0" w:leader="none"/>
          <w:tab w:val="left" w:pos="864" w:leader="none"/>
          <w:tab w:val="left" w:pos="1440" w:leader="none"/>
          <w:tab w:val="left" w:pos="2016" w:leader="none"/>
          <w:tab w:val="left" w:pos="2592" w:leader="none"/>
          <w:tab w:val="left" w:pos="3168" w:leader="none"/>
          <w:tab w:val="left" w:pos="5040" w:leader="none"/>
        </w:tabs>
        <w:suppressAutoHyphens w:val="true"/>
        <w:jc w:val="both"/>
        <w:rPr>
          <w:rFonts w:eastAsia="CG Times"/>
          <w:spacing w:val="-3"/>
        </w:rPr>
      </w:pPr>
      <w:r>
        <w:rPr>
          <w:rFonts w:eastAsia="CG Times"/>
          <w:spacing w:val="-3"/>
        </w:rPr>
        <w:t xml:space="preserve"> </w:t>
      </w:r>
    </w:p>
    <w:p>
      <w:pPr>
        <w:pStyle w:val="Normal"/>
        <w:tabs>
          <w:tab w:val="clear" w:pos="720"/>
          <w:tab w:val="left" w:pos="-1440" w:leader="none"/>
          <w:tab w:val="left" w:pos="-720" w:leader="none"/>
          <w:tab w:val="left" w:pos="0" w:leader="none"/>
          <w:tab w:val="left" w:pos="864" w:leader="none"/>
          <w:tab w:val="left" w:pos="1440" w:leader="none"/>
          <w:tab w:val="left" w:pos="2016" w:leader="none"/>
          <w:tab w:val="left" w:pos="2592" w:leader="none"/>
          <w:tab w:val="left" w:pos="3168" w:leader="none"/>
          <w:tab w:val="left" w:pos="5040" w:leader="none"/>
        </w:tabs>
        <w:suppressAutoHyphens w:val="true"/>
        <w:jc w:val="both"/>
        <w:rPr/>
      </w:pPr>
      <w:r>
        <w:rPr>
          <w:spacing w:val="-3"/>
        </w:rPr>
        <w:tab/>
        <w:t xml:space="preserve">Mr. Sawhill has published numerous books, articles, and reports about energy and energy-related subjects.  He is a co-author of the report, </w:t>
      </w:r>
      <w:r>
        <w:rPr>
          <w:spacing w:val="-3"/>
          <w:u w:val="single"/>
        </w:rPr>
        <w:t>Nuclear Power Issues and Choices</w:t>
      </w:r>
      <w:r>
        <w:rPr>
          <w:spacing w:val="-3"/>
        </w:rPr>
        <w:t xml:space="preserve">, which was written after his participation in a year-long study of the development and use of civilian nuclear energy that was sponsored by the Ford Foundation, and of a similar report entitled, </w:t>
      </w:r>
      <w:r>
        <w:rPr>
          <w:spacing w:val="-3"/>
          <w:u w:val="single"/>
        </w:rPr>
        <w:t>Energy:  The Next Twenty Years</w:t>
      </w:r>
      <w:r>
        <w:rPr>
          <w:spacing w:val="-3"/>
        </w:rPr>
        <w:t xml:space="preserve">, also sponsored by Ford.  He is also the principal author of </w:t>
      </w:r>
      <w:r>
        <w:rPr>
          <w:spacing w:val="-3"/>
          <w:u w:val="single"/>
        </w:rPr>
        <w:t>Energy - Managing the Transition</w:t>
      </w:r>
      <w:r>
        <w:rPr>
          <w:spacing w:val="-3"/>
        </w:rPr>
        <w:t xml:space="preserve">, a study prepared for the Trilateral Commission, and of </w:t>
      </w:r>
      <w:r>
        <w:rPr>
          <w:spacing w:val="-3"/>
          <w:u w:val="single"/>
        </w:rPr>
        <w:t>Improving the Energy Efficiency of the American Economy</w:t>
      </w:r>
      <w:r>
        <w:rPr>
          <w:spacing w:val="-3"/>
        </w:rPr>
        <w:t xml:space="preserve"> published by Prentice-Hall.  He co-authored a book published in January 1986 by The Brookings Institution assessing changes in energy usage over the past decade entitled, </w:t>
      </w:r>
      <w:r>
        <w:rPr>
          <w:spacing w:val="-3"/>
          <w:u w:val="single"/>
        </w:rPr>
        <w:t>Energy Conservation:  Successes and Failures</w:t>
      </w:r>
      <w:r>
        <w:rPr>
          <w:spacing w:val="-3"/>
        </w:rPr>
        <w:t xml:space="preserve">.  He has published a series of articles in </w:t>
      </w:r>
      <w:r>
        <w:rPr>
          <w:spacing w:val="-3"/>
          <w:u w:val="single"/>
        </w:rPr>
        <w:t>Public Utilities Fortnightly</w:t>
      </w:r>
      <w:r>
        <w:rPr>
          <w:spacing w:val="-3"/>
        </w:rPr>
        <w:t xml:space="preserve"> on developments in the natural gas and electric utility industries and in the </w:t>
      </w:r>
      <w:r>
        <w:rPr>
          <w:spacing w:val="-3"/>
          <w:u w:val="single"/>
        </w:rPr>
        <w:t>Harvard Business Review</w:t>
      </w:r>
      <w:r>
        <w:rPr>
          <w:spacing w:val="-3"/>
        </w:rPr>
        <w:t xml:space="preserve"> on the restructuring taking place in the electric utility industry.  In the September-October 1995 </w:t>
      </w:r>
      <w:r>
        <w:rPr>
          <w:spacing w:val="-3"/>
          <w:u w:val="single"/>
        </w:rPr>
        <w:t>Harvard Business Review</w:t>
      </w:r>
      <w:r>
        <w:rPr>
          <w:spacing w:val="-3"/>
        </w:rPr>
        <w:t>, there is an interview with Mr. Sawhill entitled "Surviving Success".</w:t>
      </w:r>
    </w:p>
    <w:p>
      <w:pPr>
        <w:pStyle w:val="Normal"/>
        <w:tabs>
          <w:tab w:val="clear" w:pos="720"/>
          <w:tab w:val="left" w:pos="-1440" w:leader="none"/>
          <w:tab w:val="left" w:pos="-720" w:leader="none"/>
          <w:tab w:val="left" w:pos="0" w:leader="none"/>
          <w:tab w:val="left" w:pos="864" w:leader="none"/>
          <w:tab w:val="left" w:pos="1440" w:leader="none"/>
          <w:tab w:val="left" w:pos="2016" w:leader="none"/>
          <w:tab w:val="left" w:pos="2592" w:leader="none"/>
          <w:tab w:val="left" w:pos="3168" w:leader="none"/>
          <w:tab w:val="left" w:pos="504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864" w:leader="none"/>
          <w:tab w:val="left" w:pos="1440" w:leader="none"/>
          <w:tab w:val="left" w:pos="2016" w:leader="none"/>
          <w:tab w:val="left" w:pos="2592" w:leader="none"/>
          <w:tab w:val="left" w:pos="3168" w:leader="none"/>
          <w:tab w:val="left" w:pos="5040" w:leader="none"/>
        </w:tabs>
        <w:suppressAutoHyphens w:val="true"/>
        <w:jc w:val="both"/>
        <w:rPr/>
      </w:pPr>
      <w:r>
        <w:rPr>
          <w:rFonts w:eastAsia="CG Times"/>
          <w:spacing w:val="-3"/>
        </w:rPr>
        <w:t xml:space="preserve">          </w:t>
      </w:r>
      <w:r>
        <w:rPr>
          <w:spacing w:val="-3"/>
        </w:rPr>
        <w:t xml:space="preserve">Mr. Sawhill graduated </w:t>
      </w:r>
      <w:r>
        <w:rPr>
          <w:spacing w:val="-3"/>
          <w:u w:val="single"/>
        </w:rPr>
        <w:t>cum laude</w:t>
      </w:r>
      <w:r>
        <w:rPr>
          <w:spacing w:val="-3"/>
        </w:rPr>
        <w:t xml:space="preserve"> from Princeton University's Woodrow Wilson School of Public and International Affairs in 1958 and received his Ph.D. in economics from New York University in 1963.  From 1960 to 1963, he was Assistant Dean and Assistant Professor, Department of Economics; later during his term as President, he was a professor of economics and the first incumbent of the David B. Kriser Professorship in the Humanities.  He holds honorary degrees from Syracuse, New York, Wesleyan, and Pace Universities and the Maryland Institute, College of Art.</w:t>
      </w:r>
    </w:p>
    <w:p>
      <w:pPr>
        <w:pStyle w:val="Normal"/>
        <w:tabs>
          <w:tab w:val="clear" w:pos="720"/>
          <w:tab w:val="left" w:pos="-1440" w:leader="none"/>
          <w:tab w:val="left" w:pos="-720" w:leader="none"/>
          <w:tab w:val="left" w:pos="0" w:leader="none"/>
          <w:tab w:val="left" w:pos="864" w:leader="none"/>
          <w:tab w:val="left" w:pos="1440" w:leader="none"/>
          <w:tab w:val="left" w:pos="2016" w:leader="none"/>
          <w:tab w:val="left" w:pos="2592" w:leader="none"/>
          <w:tab w:val="left" w:pos="3168" w:leader="none"/>
          <w:tab w:val="left" w:pos="504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864" w:leader="none"/>
          <w:tab w:val="left" w:pos="1440" w:leader="none"/>
          <w:tab w:val="left" w:pos="2016" w:leader="none"/>
          <w:tab w:val="left" w:pos="2592" w:leader="none"/>
          <w:tab w:val="left" w:pos="3168" w:leader="none"/>
          <w:tab w:val="left" w:pos="5040" w:leader="none"/>
        </w:tabs>
        <w:suppressAutoHyphens w:val="true"/>
        <w:jc w:val="both"/>
        <w:rPr>
          <w:spacing w:val="-3"/>
        </w:rPr>
      </w:pPr>
      <w:r>
        <w:rPr>
          <w:spacing w:val="-3"/>
        </w:rPr>
        <w:tab/>
        <w:t>Born in Cleveland, Ohio, on June 12, 1936, Mr. Sawhill was raised in Baltimore, Maryland, and currently resides in Washington, D.C.</w:t>
      </w:r>
    </w:p>
    <w:p>
      <w:pPr>
        <w:pStyle w:val="Normal"/>
        <w:tabs>
          <w:tab w:val="clear" w:pos="720"/>
          <w:tab w:val="left" w:pos="-1440" w:leader="none"/>
          <w:tab w:val="left" w:pos="-720" w:leader="none"/>
          <w:tab w:val="left" w:pos="0" w:leader="none"/>
          <w:tab w:val="left" w:pos="864" w:leader="none"/>
          <w:tab w:val="left" w:pos="1440" w:leader="none"/>
          <w:tab w:val="left" w:pos="2016" w:leader="none"/>
          <w:tab w:val="left" w:pos="2592" w:leader="none"/>
          <w:tab w:val="left" w:pos="3168" w:leader="none"/>
          <w:tab w:val="left" w:pos="504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864" w:leader="none"/>
          <w:tab w:val="left" w:pos="1440" w:leader="none"/>
          <w:tab w:val="left" w:pos="2016" w:leader="none"/>
          <w:tab w:val="left" w:pos="2592" w:leader="none"/>
          <w:tab w:val="left" w:pos="3168" w:leader="none"/>
          <w:tab w:val="left" w:pos="504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864" w:leader="none"/>
          <w:tab w:val="left" w:pos="1440" w:leader="none"/>
          <w:tab w:val="left" w:pos="2016" w:leader="none"/>
          <w:tab w:val="left" w:pos="2592" w:leader="none"/>
          <w:tab w:val="left" w:pos="3168" w:leader="none"/>
          <w:tab w:val="left" w:pos="504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864" w:leader="none"/>
          <w:tab w:val="left" w:pos="1440" w:leader="none"/>
          <w:tab w:val="left" w:pos="2016" w:leader="none"/>
          <w:tab w:val="left" w:pos="2592" w:leader="none"/>
          <w:tab w:val="left" w:pos="3168" w:leader="none"/>
          <w:tab w:val="left" w:pos="504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864" w:leader="none"/>
          <w:tab w:val="left" w:pos="1440" w:leader="none"/>
          <w:tab w:val="left" w:pos="2016" w:leader="none"/>
          <w:tab w:val="left" w:pos="2592" w:leader="none"/>
          <w:tab w:val="left" w:pos="3168" w:leader="none"/>
          <w:tab w:val="left" w:pos="504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864" w:leader="none"/>
          <w:tab w:val="left" w:pos="1440" w:leader="none"/>
          <w:tab w:val="left" w:pos="2016" w:leader="none"/>
          <w:tab w:val="left" w:pos="2592" w:leader="none"/>
          <w:tab w:val="left" w:pos="3168" w:leader="none"/>
          <w:tab w:val="left" w:pos="504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864" w:leader="none"/>
          <w:tab w:val="left" w:pos="1440" w:leader="none"/>
          <w:tab w:val="left" w:pos="2016" w:leader="none"/>
          <w:tab w:val="left" w:pos="2592" w:leader="none"/>
          <w:tab w:val="left" w:pos="3168" w:leader="none"/>
          <w:tab w:val="left" w:pos="504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864" w:leader="none"/>
          <w:tab w:val="left" w:pos="1440" w:leader="none"/>
          <w:tab w:val="left" w:pos="2016" w:leader="none"/>
          <w:tab w:val="left" w:pos="2592" w:leader="none"/>
          <w:tab w:val="left" w:pos="3168" w:leader="none"/>
          <w:tab w:val="left" w:pos="5040" w:leader="none"/>
        </w:tabs>
        <w:suppressAutoHyphens w:val="true"/>
        <w:jc w:val="both"/>
        <w:rPr>
          <w:spacing w:val="-2"/>
          <w:sz w:val="20"/>
        </w:rPr>
      </w:pPr>
      <w:r>
        <w:rPr>
          <w:spacing w:val="-2"/>
          <w:sz w:val="20"/>
        </w:rPr>
      </w:r>
    </w:p>
    <w:p>
      <w:pPr>
        <w:pStyle w:val="Normal"/>
        <w:tabs>
          <w:tab w:val="clear" w:pos="720"/>
          <w:tab w:val="left" w:pos="-1440" w:leader="none"/>
          <w:tab w:val="left" w:pos="-720" w:leader="none"/>
          <w:tab w:val="left" w:pos="0" w:leader="none"/>
          <w:tab w:val="left" w:pos="864" w:leader="none"/>
          <w:tab w:val="left" w:pos="1440" w:leader="none"/>
          <w:tab w:val="left" w:pos="2016" w:leader="none"/>
          <w:tab w:val="left" w:pos="2592" w:leader="none"/>
          <w:tab w:val="left" w:pos="3168" w:leader="none"/>
          <w:tab w:val="left" w:pos="5040" w:leader="none"/>
        </w:tabs>
        <w:suppressAutoHyphens w:val="true"/>
        <w:jc w:val="both"/>
        <w:rPr/>
      </w:pPr>
      <w:r>
        <w:rPr>
          <w:spacing w:val="-2"/>
          <w:sz w:val="20"/>
        </w:rPr>
        <w:t>9/99</w:t>
      </w:r>
      <w:r>
        <w:rPr>
          <w:spacing w:val="-3"/>
        </w:rPr>
        <w:t xml:space="preserve"> </w:t>
      </w:r>
    </w:p>
    <w:p>
      <w:pPr>
        <w:pStyle w:val="Normal"/>
        <w:tabs>
          <w:tab w:val="clear" w:pos="720"/>
          <w:tab w:val="left" w:pos="-1440" w:leader="none"/>
          <w:tab w:val="left" w:pos="-720" w:leader="none"/>
          <w:tab w:val="left" w:pos="0" w:leader="none"/>
          <w:tab w:val="left" w:pos="864" w:leader="none"/>
          <w:tab w:val="left" w:pos="1440" w:leader="none"/>
          <w:tab w:val="left" w:pos="2016" w:leader="none"/>
          <w:tab w:val="left" w:pos="2592" w:leader="none"/>
          <w:tab w:val="left" w:pos="3168" w:leader="none"/>
          <w:tab w:val="left" w:pos="504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864" w:leader="none"/>
          <w:tab w:val="left" w:pos="1440" w:leader="none"/>
          <w:tab w:val="left" w:pos="2016" w:leader="none"/>
          <w:tab w:val="left" w:pos="2592" w:leader="none"/>
          <w:tab w:val="left" w:pos="3168" w:leader="none"/>
          <w:tab w:val="left" w:pos="504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864" w:leader="none"/>
          <w:tab w:val="left" w:pos="1440" w:leader="none"/>
          <w:tab w:val="left" w:pos="2016" w:leader="none"/>
          <w:tab w:val="left" w:pos="2592" w:leader="none"/>
          <w:tab w:val="left" w:pos="3168" w:leader="none"/>
          <w:tab w:val="left" w:pos="5040" w:leader="none"/>
        </w:tabs>
        <w:suppressAutoHyphens w:val="true"/>
        <w:jc w:val="both"/>
        <w:rPr>
          <w:spacing w:val="-3"/>
        </w:rPr>
      </w:pPr>
      <w:r>
        <w:rPr>
          <w:spacing w:val="-3"/>
        </w:rPr>
      </w:r>
    </w:p>
    <w:sectPr>
      <w:headerReference w:type="default" r:id="rId2"/>
      <w:headerReference w:type="first" r:id="rId3"/>
      <w:type w:val="nextPage"/>
      <w:pgSz w:w="12240" w:h="15840"/>
      <w:pgMar w:left="1440" w:right="1584" w:gutter="0" w:header="1440" w:top="1496" w:footer="0" w:bottom="1440"/>
      <w:pgNumType w:start="2"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Style w:val="PageNumber"/>
      </w:rPr>
      <w:t>-2-</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settings.xml><?xml version="1.0" encoding="utf-8"?>
<w:settings xmlns:w="http://schemas.openxmlformats.org/wordprocessingml/2006/main">
  <w:zoom w:val="bestFit" w:percent="2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G Times" w:hAnsi="CG Times" w:eastAsia="Times New Roman" w:cs="CG Times"/>
      <w:color w:val="auto"/>
      <w:sz w:val="24"/>
      <w:szCs w:val="20"/>
      <w:lang w:val="en-US" w:eastAsia="zh-CN" w:bidi="hi-IN"/>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vertAlign w:val="superscript"/>
    </w:rPr>
  </w:style>
  <w:style w:type="character" w:styleId="EquationCaption">
    <w:name w:val="_Equation Caption"/>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rPr/>
  </w:style>
  <w:style w:type="paragraph" w:styleId="Index">
    <w:name w:val="Index"/>
    <w:basedOn w:val="Normal"/>
    <w:qFormat/>
    <w:pPr>
      <w:suppressLineNumbers/>
    </w:pPr>
    <w:rPr>
      <w:rFonts w:cs="NotoSans NF"/>
    </w:rPr>
  </w:style>
  <w:style w:type="paragraph" w:styleId="EndnoteText">
    <w:name w:val="endnote text"/>
    <w:basedOn w:val="Normal"/>
    <w:pPr/>
    <w:rPr/>
  </w:style>
  <w:style w:type="paragraph" w:styleId="FootnoteText">
    <w:name w:val="footnote text"/>
    <w:basedOn w:val="Normal"/>
    <w:pPr/>
    <w:rPr/>
  </w:style>
  <w:style w:type="paragraph" w:styleId="TOC1">
    <w:name w:val="toc 1"/>
    <w:basedOn w:val="Normal"/>
    <w:next w:val="Normal"/>
    <w:pPr>
      <w:tabs>
        <w:tab w:val="clear" w:pos="720"/>
        <w:tab w:val="right" w:pos="9360" w:leader="dot"/>
      </w:tabs>
      <w:suppressAutoHyphens w:val="true"/>
      <w:spacing w:before="480" w:after="0"/>
      <w:ind w:hanging="720" w:start="720" w:end="720"/>
    </w:pPr>
    <w:rPr/>
  </w:style>
  <w:style w:type="paragraph" w:styleId="TOC2">
    <w:name w:val="toc 2"/>
    <w:basedOn w:val="Normal"/>
    <w:next w:val="Normal"/>
    <w:pPr>
      <w:tabs>
        <w:tab w:val="clear" w:pos="720"/>
        <w:tab w:val="right" w:pos="9360" w:leader="dot"/>
      </w:tabs>
      <w:suppressAutoHyphens w:val="true"/>
      <w:ind w:hanging="720" w:start="1440" w:end="720"/>
    </w:pPr>
    <w:rPr/>
  </w:style>
  <w:style w:type="paragraph" w:styleId="TOC3">
    <w:name w:val="toc 3"/>
    <w:basedOn w:val="Normal"/>
    <w:next w:val="Normal"/>
    <w:pPr>
      <w:tabs>
        <w:tab w:val="clear" w:pos="720"/>
        <w:tab w:val="right" w:pos="9360" w:leader="dot"/>
      </w:tabs>
      <w:suppressAutoHyphens w:val="true"/>
      <w:ind w:hanging="720" w:start="2160" w:end="720"/>
    </w:pPr>
    <w:rPr/>
  </w:style>
  <w:style w:type="paragraph" w:styleId="TOC4">
    <w:name w:val="toc 4"/>
    <w:basedOn w:val="Normal"/>
    <w:next w:val="Normal"/>
    <w:pPr>
      <w:tabs>
        <w:tab w:val="clear" w:pos="720"/>
        <w:tab w:val="right" w:pos="9360" w:leader="dot"/>
      </w:tabs>
      <w:suppressAutoHyphens w:val="true"/>
      <w:ind w:hanging="720" w:start="2880" w:end="720"/>
    </w:pPr>
    <w:rPr/>
  </w:style>
  <w:style w:type="paragraph" w:styleId="TOC5">
    <w:name w:val="toc 5"/>
    <w:basedOn w:val="Normal"/>
    <w:next w:val="Normal"/>
    <w:pPr>
      <w:tabs>
        <w:tab w:val="clear" w:pos="720"/>
        <w:tab w:val="right" w:pos="9360" w:leader="dot"/>
      </w:tabs>
      <w:suppressAutoHyphens w:val="true"/>
      <w:ind w:hanging="720" w:start="3600" w:end="720"/>
    </w:pPr>
    <w:rPr/>
  </w:style>
  <w:style w:type="paragraph" w:styleId="TOC6">
    <w:name w:val="toc 6"/>
    <w:basedOn w:val="Normal"/>
    <w:next w:val="Normal"/>
    <w:pPr>
      <w:tabs>
        <w:tab w:val="clear" w:pos="720"/>
        <w:tab w:val="right" w:pos="9360" w:leader="none"/>
      </w:tabs>
      <w:suppressAutoHyphens w:val="true"/>
      <w:ind w:hanging="720" w:start="720" w:end="0"/>
    </w:pPr>
    <w:rPr/>
  </w:style>
  <w:style w:type="paragraph" w:styleId="TOC7">
    <w:name w:val="toc 7"/>
    <w:basedOn w:val="Normal"/>
    <w:next w:val="Normal"/>
    <w:pPr>
      <w:suppressAutoHyphens w:val="true"/>
      <w:ind w:hanging="720" w:start="720" w:end="0"/>
    </w:pPr>
    <w:rPr/>
  </w:style>
  <w:style w:type="paragraph" w:styleId="TOC8">
    <w:name w:val="toc 8"/>
    <w:basedOn w:val="Normal"/>
    <w:next w:val="Normal"/>
    <w:pPr>
      <w:tabs>
        <w:tab w:val="clear" w:pos="720"/>
        <w:tab w:val="right" w:pos="9360" w:leader="none"/>
      </w:tabs>
      <w:suppressAutoHyphens w:val="true"/>
      <w:ind w:hanging="720" w:start="720" w:end="0"/>
    </w:pPr>
    <w:rPr/>
  </w:style>
  <w:style w:type="paragraph" w:styleId="TOC9">
    <w:name w:val="toc 9"/>
    <w:basedOn w:val="Normal"/>
    <w:next w:val="Normal"/>
    <w:pPr>
      <w:tabs>
        <w:tab w:val="clear" w:pos="720"/>
        <w:tab w:val="right" w:pos="9360" w:leader="dot"/>
      </w:tabs>
      <w:suppressAutoHyphens w:val="true"/>
      <w:ind w:hanging="720" w:start="720" w:end="0"/>
    </w:pPr>
    <w:rPr/>
  </w:style>
  <w:style w:type="paragraph" w:styleId="Index1">
    <w:name w:val="index 1"/>
    <w:basedOn w:val="Normal"/>
    <w:next w:val="Normal"/>
    <w:pPr>
      <w:tabs>
        <w:tab w:val="clear" w:pos="720"/>
        <w:tab w:val="right" w:pos="9360" w:leader="dot"/>
      </w:tabs>
      <w:suppressAutoHyphens w:val="true"/>
      <w:ind w:hanging="1440" w:start="1440" w:end="720"/>
    </w:pPr>
    <w:rPr/>
  </w:style>
  <w:style w:type="paragraph" w:styleId="Index2">
    <w:name w:val="index 2"/>
    <w:basedOn w:val="Normal"/>
    <w:next w:val="Normal"/>
    <w:pPr>
      <w:tabs>
        <w:tab w:val="clear" w:pos="720"/>
        <w:tab w:val="right" w:pos="9360" w:leader="dot"/>
      </w:tabs>
      <w:suppressAutoHyphens w:val="true"/>
      <w:ind w:hanging="720" w:start="1440" w:end="720"/>
    </w:pPr>
    <w:rPr/>
  </w:style>
  <w:style w:type="paragraph" w:styleId="TOAHeading">
    <w:name w:val="TOA Heading"/>
    <w:basedOn w:val="Normal"/>
    <w:next w:val="Normal"/>
    <w:qFormat/>
    <w:pPr>
      <w:tabs>
        <w:tab w:val="clear" w:pos="720"/>
        <w:tab w:val="right" w:pos="9360" w:leader="none"/>
      </w:tabs>
      <w:suppressAutoHyphens w:val="true"/>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133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1997-04-17T19:28:00Z</dcterms:created>
  <dc:creator>Ann Fouke</dc:creator>
  <dc:description/>
  <dc:language>en-CA</dc:language>
  <cp:lastModifiedBy>Anne Fouke</cp:lastModifiedBy>
  <cp:lastPrinted>1999-09-03T11:27:00Z</cp:lastPrinted>
  <dcterms:modified xsi:type="dcterms:W3CDTF">1999-09-03T13:00:00Z</dcterms:modified>
  <cp:revision>20</cp:revision>
  <dc:subject/>
  <dc:title/>
</cp:coreProperties>
</file>