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lineRule="auto" w:line="240"/>
        <w:jc w:val="start"/>
        <w:rPr/>
      </w:pPr>
      <w:r>
        <w:rPr>
          <w:b/>
        </w:rPr>
        <w:t xml:space="preserve">James Scott Bruce                                             </w:t>
      </w:r>
      <w:r>
        <w:rPr>
          <w:sz w:val="24"/>
        </w:rPr>
        <w:t>2709 SW 2nd Street, Apt. A</w:t>
      </w:r>
    </w:p>
    <w:p>
      <w:pPr>
        <w:pStyle w:val="Heading"/>
        <w:spacing w:lineRule="auto" w:line="240"/>
        <w:jc w:val="end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Portland, OR  97201</w:t>
      </w:r>
    </w:p>
    <w:p>
      <w:pPr>
        <w:pStyle w:val="Heading"/>
        <w:spacing w:lineRule="auto" w:line="240"/>
        <w:jc w:val="end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 xml:space="preserve">503.860.8612 </w:t>
      </w:r>
    </w:p>
    <w:p>
      <w:pPr>
        <w:pStyle w:val="Heading"/>
        <w:spacing w:lineRule="auto" w:line="240"/>
        <w:jc w:val="end"/>
        <w:rPr>
          <w:sz w:val="21"/>
        </w:rPr>
      </w:pPr>
      <w:r>
        <w:rPr>
          <w:sz w:val="24"/>
        </w:rPr>
        <w:t xml:space="preserve"> </w:t>
      </w:r>
      <w:r>
        <w:rPr>
          <w:sz w:val="24"/>
        </w:rPr>
        <w:t>jbruce123@hotmail.com</w:t>
      </w:r>
    </w:p>
    <w:p>
      <w:pPr>
        <w:pStyle w:val="Heading"/>
        <w:spacing w:lineRule="auto" w:line="240"/>
        <w:jc w:val="end"/>
        <w:rPr>
          <w:sz w:val="21"/>
          <w:lang w:val="en-CA" w:eastAsia="en-CA"/>
        </w:rPr>
      </w:pPr>
      <w:r>
        <w:rPr>
          <w:sz w:val="21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32385</wp:posOffset>
                </wp:positionH>
                <wp:positionV relativeFrom="paragraph">
                  <wp:posOffset>116840</wp:posOffset>
                </wp:positionV>
                <wp:extent cx="605790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55pt,9.2pt" to="479.5pt,9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Subtitle"/>
        <w:numPr>
          <w:ilvl w:val="0"/>
          <w:numId w:val="0"/>
        </w:numPr>
        <w:spacing w:lineRule="auto" w:line="240" w:before="40" w:after="60"/>
        <w:ind w:hanging="0" w:start="0"/>
        <w:rPr>
          <w:sz w:val="24"/>
        </w:rPr>
      </w:pPr>
      <w:r>
        <w:rPr>
          <w:sz w:val="24"/>
        </w:rPr>
      </w:r>
    </w:p>
    <w:p>
      <w:pPr>
        <w:pStyle w:val="Subtitle"/>
        <w:numPr>
          <w:ilvl w:val="0"/>
          <w:numId w:val="0"/>
        </w:numPr>
        <w:spacing w:lineRule="auto" w:line="240" w:before="40" w:after="60"/>
        <w:ind w:hanging="0" w:start="0"/>
        <w:rPr>
          <w:sz w:val="24"/>
        </w:rPr>
      </w:pPr>
      <w:r>
        <w:rPr>
          <w:sz w:val="24"/>
        </w:rPr>
        <w:t>EXPERIENCE</w:t>
      </w:r>
    </w:p>
    <w:tbl>
      <w:tblPr>
        <w:tblW w:w="9540" w:type="dxa"/>
        <w:jc w:val="start"/>
        <w:tblInd w:w="4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0"/>
        <w:gridCol w:w="3060"/>
      </w:tblGrid>
      <w:tr>
        <w:trPr/>
        <w:tc>
          <w:tcPr>
            <w:tcW w:w="6480" w:type="dxa"/>
            <w:tcBorders/>
          </w:tcPr>
          <w:p>
            <w:pPr>
              <w:pStyle w:val="Subtitle"/>
              <w:spacing w:lineRule="auto" w:line="240"/>
              <w:rPr>
                <w:sz w:val="24"/>
              </w:rPr>
            </w:pPr>
            <w:r>
              <w:rPr>
                <w:sz w:val="24"/>
              </w:rPr>
              <w:t>Enron North America</w:t>
            </w:r>
            <w:r>
              <w:rPr>
                <w:b w:val="false"/>
                <w:bCs/>
                <w:sz w:val="24"/>
              </w:rPr>
              <w:t xml:space="preserve">, </w:t>
            </w:r>
            <w:r>
              <w:rPr>
                <w:b w:val="false"/>
                <w:sz w:val="24"/>
              </w:rPr>
              <w:t>Financial Analyst, West Power Trading</w:t>
            </w:r>
          </w:p>
        </w:tc>
        <w:tc>
          <w:tcPr>
            <w:tcW w:w="3060" w:type="dxa"/>
            <w:tcBorders/>
          </w:tcPr>
          <w:p>
            <w:pPr>
              <w:pStyle w:val="Subtitle"/>
              <w:spacing w:lineRule="auto" w:line="240"/>
              <w:jc w:val="end"/>
              <w:rPr>
                <w:i/>
                <w:i/>
                <w:iCs/>
                <w:sz w:val="24"/>
              </w:rPr>
            </w:pPr>
            <w:r>
              <w:rPr>
                <w:b w:val="false"/>
                <w:i/>
                <w:iCs/>
                <w:sz w:val="24"/>
              </w:rPr>
              <w:t>July 2001 – January 2002</w:t>
            </w:r>
          </w:p>
        </w:tc>
      </w:tr>
    </w:tbl>
    <w:p>
      <w:pPr>
        <w:pStyle w:val="Subtitle"/>
        <w:numPr>
          <w:ilvl w:val="0"/>
          <w:numId w:val="2"/>
        </w:numPr>
        <w:tabs>
          <w:tab w:val="clear" w:pos="720"/>
          <w:tab w:val="left" w:pos="1080" w:leader="none"/>
        </w:tabs>
        <w:spacing w:lineRule="auto" w:line="240"/>
        <w:ind w:hanging="360" w:start="1080" w:end="0"/>
        <w:rPr>
          <w:b w:val="false"/>
          <w:sz w:val="24"/>
        </w:rPr>
      </w:pPr>
      <w:r>
        <w:rPr>
          <w:b w:val="false"/>
          <w:sz w:val="24"/>
        </w:rPr>
        <w:t xml:space="preserve">Responsible for structuring and valuing power and natural gas transactions </w:t>
      </w:r>
    </w:p>
    <w:p>
      <w:pPr>
        <w:pStyle w:val="Subtitle"/>
        <w:numPr>
          <w:ilvl w:val="0"/>
          <w:numId w:val="2"/>
        </w:numPr>
        <w:tabs>
          <w:tab w:val="clear" w:pos="720"/>
          <w:tab w:val="left" w:pos="1080" w:leader="none"/>
        </w:tabs>
        <w:spacing w:lineRule="auto" w:line="240"/>
        <w:ind w:hanging="360" w:start="1080" w:end="0"/>
        <w:rPr>
          <w:b w:val="false"/>
          <w:sz w:val="24"/>
        </w:rPr>
      </w:pPr>
      <w:r>
        <w:rPr>
          <w:b w:val="false"/>
          <w:sz w:val="24"/>
        </w:rPr>
        <w:t>Developed models for the valuation and analysis of retail energy contracts</w:t>
      </w:r>
    </w:p>
    <w:p>
      <w:pPr>
        <w:pStyle w:val="Subtitle"/>
        <w:numPr>
          <w:ilvl w:val="0"/>
          <w:numId w:val="2"/>
        </w:numPr>
        <w:tabs>
          <w:tab w:val="clear" w:pos="720"/>
          <w:tab w:val="left" w:pos="1080" w:leader="none"/>
        </w:tabs>
        <w:spacing w:lineRule="auto" w:line="240"/>
        <w:ind w:hanging="360" w:start="1080" w:end="0"/>
        <w:rPr>
          <w:b w:val="false"/>
          <w:sz w:val="24"/>
        </w:rPr>
      </w:pPr>
      <w:r>
        <w:rPr>
          <w:b w:val="false"/>
          <w:sz w:val="24"/>
        </w:rPr>
        <w:t>Produced weekly and monthly reports on power plant development in the WSCC</w:t>
      </w:r>
    </w:p>
    <w:p>
      <w:pPr>
        <w:pStyle w:val="Subtitle"/>
        <w:numPr>
          <w:ilvl w:val="0"/>
          <w:numId w:val="2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rPr>
          <w:b w:val="false"/>
          <w:sz w:val="24"/>
        </w:rPr>
      </w:pPr>
      <w:r>
        <w:rPr/>
        <w:t>Interfaced with customers and marketers to develop complex energy transactions</w:t>
      </w:r>
    </w:p>
    <w:tbl>
      <w:tblPr>
        <w:tblW w:w="9540" w:type="dxa"/>
        <w:jc w:val="start"/>
        <w:tblInd w:w="4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0"/>
        <w:gridCol w:w="3060"/>
      </w:tblGrid>
      <w:tr>
        <w:trPr>
          <w:trHeight w:val="327" w:hRule="atLeast"/>
        </w:trPr>
        <w:tc>
          <w:tcPr>
            <w:tcW w:w="6480" w:type="dxa"/>
            <w:tcBorders/>
          </w:tcPr>
          <w:p>
            <w:pPr>
              <w:pStyle w:val="Subtitle"/>
              <w:spacing w:lineRule="auto" w:line="240"/>
              <w:rPr>
                <w:sz w:val="24"/>
              </w:rPr>
            </w:pPr>
            <w:r>
              <w:rPr>
                <w:sz w:val="24"/>
              </w:rPr>
              <w:t>University of Oregon Investment Group</w:t>
            </w:r>
            <w:r>
              <w:rPr>
                <w:b w:val="false"/>
                <w:bCs/>
                <w:sz w:val="24"/>
              </w:rPr>
              <w:t xml:space="preserve">, Operations </w:t>
            </w:r>
            <w:r>
              <w:rPr>
                <w:b w:val="false"/>
                <w:sz w:val="24"/>
              </w:rPr>
              <w:t>Director</w:t>
            </w:r>
          </w:p>
        </w:tc>
        <w:tc>
          <w:tcPr>
            <w:tcW w:w="3060" w:type="dxa"/>
            <w:tcBorders/>
          </w:tcPr>
          <w:p>
            <w:pPr>
              <w:pStyle w:val="Subtitle"/>
              <w:spacing w:lineRule="auto" w:line="240"/>
              <w:jc w:val="end"/>
              <w:rPr>
                <w:i/>
                <w:i/>
                <w:iCs/>
                <w:sz w:val="24"/>
              </w:rPr>
            </w:pPr>
            <w:r>
              <w:rPr>
                <w:b w:val="false"/>
                <w:i/>
                <w:iCs/>
                <w:sz w:val="24"/>
              </w:rPr>
              <w:t>September 2000 – June 2001</w:t>
            </w:r>
          </w:p>
        </w:tc>
      </w:tr>
    </w:tbl>
    <w:p>
      <w:pPr>
        <w:pStyle w:val="Subtitle"/>
        <w:numPr>
          <w:ilvl w:val="0"/>
          <w:numId w:val="2"/>
        </w:numPr>
        <w:tabs>
          <w:tab w:val="clear" w:pos="720"/>
          <w:tab w:val="left" w:pos="1080" w:leader="none"/>
        </w:tabs>
        <w:spacing w:lineRule="auto" w:line="240"/>
        <w:ind w:hanging="360" w:start="1080" w:end="0"/>
        <w:rPr>
          <w:b w:val="false"/>
          <w:sz w:val="24"/>
        </w:rPr>
      </w:pPr>
      <w:r>
        <w:rPr>
          <w:b w:val="false"/>
          <w:sz w:val="24"/>
        </w:rPr>
        <w:t>Gained practical investment experience managing student investment fund</w:t>
      </w:r>
    </w:p>
    <w:p>
      <w:pPr>
        <w:pStyle w:val="Subtitle"/>
        <w:numPr>
          <w:ilvl w:val="0"/>
          <w:numId w:val="2"/>
        </w:numPr>
        <w:tabs>
          <w:tab w:val="clear" w:pos="720"/>
          <w:tab w:val="left" w:pos="1080" w:leader="none"/>
        </w:tabs>
        <w:spacing w:lineRule="auto" w:line="240"/>
        <w:ind w:hanging="360" w:start="1080" w:end="0"/>
        <w:rPr>
          <w:b w:val="false"/>
          <w:sz w:val="24"/>
        </w:rPr>
      </w:pPr>
      <w:r>
        <w:rPr>
          <w:b w:val="false"/>
          <w:sz w:val="24"/>
        </w:rPr>
        <w:t>Total assets under management exceeded $500,000</w:t>
      </w:r>
    </w:p>
    <w:p>
      <w:pPr>
        <w:pStyle w:val="Subtitle"/>
        <w:numPr>
          <w:ilvl w:val="0"/>
          <w:numId w:val="2"/>
        </w:numPr>
        <w:tabs>
          <w:tab w:val="clear" w:pos="720"/>
          <w:tab w:val="left" w:pos="1080" w:leader="none"/>
        </w:tabs>
        <w:spacing w:lineRule="auto" w:line="240"/>
        <w:ind w:hanging="360" w:start="1080" w:end="0"/>
        <w:rPr>
          <w:b w:val="false"/>
          <w:sz w:val="24"/>
        </w:rPr>
      </w:pPr>
      <w:r>
        <w:rPr>
          <w:b w:val="false"/>
          <w:sz w:val="24"/>
        </w:rPr>
        <w:t>Valued investment opportunities using DCF, comparables, and qualitative analysis</w:t>
      </w:r>
    </w:p>
    <w:p>
      <w:pPr>
        <w:pStyle w:val="Subtitle"/>
        <w:numPr>
          <w:ilvl w:val="0"/>
          <w:numId w:val="2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rPr>
          <w:b w:val="false"/>
          <w:sz w:val="24"/>
        </w:rPr>
      </w:pPr>
      <w:r>
        <w:rPr/>
        <w:t>Worked to develop Internet-based tracking system for student investment groups</w:t>
      </w:r>
    </w:p>
    <w:tbl>
      <w:tblPr>
        <w:tblW w:w="963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570"/>
        <w:gridCol w:w="3060"/>
      </w:tblGrid>
      <w:tr>
        <w:trPr/>
        <w:tc>
          <w:tcPr>
            <w:tcW w:w="6570" w:type="dxa"/>
            <w:tcBorders/>
          </w:tcPr>
          <w:p>
            <w:pPr>
              <w:pStyle w:val="Subtitle"/>
              <w:spacing w:lineRule="auto" w:line="240"/>
              <w:rPr>
                <w:sz w:val="24"/>
              </w:rPr>
            </w:pPr>
            <w:r>
              <w:rPr>
                <w:bCs/>
                <w:sz w:val="24"/>
              </w:rPr>
              <w:t>Roger Best, Professor Emeritus</w:t>
            </w:r>
            <w:r>
              <w:rPr>
                <w:b w:val="false"/>
                <w:sz w:val="24"/>
              </w:rPr>
              <w:t xml:space="preserve">, </w:t>
            </w:r>
            <w:r>
              <w:rPr>
                <w:b w:val="false"/>
                <w:bCs/>
                <w:sz w:val="24"/>
              </w:rPr>
              <w:t>Research Assistant</w:t>
            </w:r>
          </w:p>
        </w:tc>
        <w:tc>
          <w:tcPr>
            <w:tcW w:w="3060" w:type="dxa"/>
            <w:tcBorders/>
          </w:tcPr>
          <w:p>
            <w:pPr>
              <w:pStyle w:val="Subtitle"/>
              <w:spacing w:lineRule="auto" w:line="240"/>
              <w:jc w:val="end"/>
              <w:rPr>
                <w:b w:val="false"/>
                <w:i/>
                <w:i/>
                <w:iCs/>
                <w:sz w:val="24"/>
              </w:rPr>
            </w:pPr>
            <w:r>
              <w:rPr>
                <w:b w:val="false"/>
                <w:i/>
                <w:iCs/>
                <w:sz w:val="24"/>
              </w:rPr>
              <w:t>June 2000 - June 2001</w:t>
            </w:r>
          </w:p>
        </w:tc>
      </w:tr>
    </w:tbl>
    <w:p>
      <w:pPr>
        <w:pStyle w:val="Subtitle"/>
        <w:numPr>
          <w:ilvl w:val="0"/>
          <w:numId w:val="4"/>
        </w:numPr>
        <w:tabs>
          <w:tab w:val="clear" w:pos="720"/>
          <w:tab w:val="left" w:pos="1080" w:leader="none"/>
        </w:tabs>
        <w:spacing w:lineRule="auto" w:line="240"/>
        <w:ind w:hanging="360" w:start="1080" w:end="0"/>
        <w:rPr>
          <w:b w:val="false"/>
          <w:sz w:val="24"/>
        </w:rPr>
      </w:pPr>
      <w:r>
        <w:rPr>
          <w:b w:val="false"/>
          <w:sz w:val="24"/>
        </w:rPr>
        <w:t xml:space="preserve">Responsible for primary research of securities for new book on investment strategy </w:t>
      </w:r>
    </w:p>
    <w:p>
      <w:pPr>
        <w:pStyle w:val="Subtitle"/>
        <w:numPr>
          <w:ilvl w:val="0"/>
          <w:numId w:val="4"/>
        </w:numPr>
        <w:tabs>
          <w:tab w:val="clear" w:pos="720"/>
          <w:tab w:val="left" w:pos="1080" w:leader="none"/>
        </w:tabs>
        <w:spacing w:lineRule="auto" w:line="240"/>
        <w:ind w:hanging="360" w:start="1080" w:end="0"/>
        <w:rPr>
          <w:b w:val="false"/>
          <w:sz w:val="24"/>
        </w:rPr>
      </w:pPr>
      <w:r>
        <w:rPr>
          <w:b w:val="false"/>
          <w:sz w:val="24"/>
        </w:rPr>
        <w:t>Assisted in the development of Internet marketing strategy for promotion</w:t>
      </w:r>
    </w:p>
    <w:p>
      <w:pPr>
        <w:pStyle w:val="Subtitle"/>
        <w:numPr>
          <w:ilvl w:val="0"/>
          <w:numId w:val="4"/>
        </w:numPr>
        <w:tabs>
          <w:tab w:val="clear" w:pos="720"/>
          <w:tab w:val="left" w:pos="1080" w:leader="none"/>
        </w:tabs>
        <w:spacing w:lineRule="auto" w:line="240"/>
        <w:ind w:hanging="360" w:start="1080" w:end="0"/>
        <w:rPr>
          <w:b w:val="false"/>
          <w:sz w:val="24"/>
        </w:rPr>
      </w:pPr>
      <w:r>
        <w:rPr>
          <w:b w:val="false"/>
          <w:sz w:val="24"/>
        </w:rPr>
        <w:t>Used various on-line information sources, including FreeEDGAR and WRDS</w:t>
      </w:r>
    </w:p>
    <w:p>
      <w:pPr>
        <w:pStyle w:val="Subtitle"/>
        <w:spacing w:lineRule="auto" w:line="240" w:before="40" w:after="60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Subtitle"/>
        <w:spacing w:lineRule="auto" w:line="240" w:before="40" w:after="60"/>
        <w:rPr>
          <w:b w:val="false"/>
          <w:sz w:val="24"/>
        </w:rPr>
      </w:pPr>
      <w:r>
        <w:rPr>
          <w:b w:val="false"/>
          <w:sz w:val="24"/>
        </w:rPr>
        <w:t>EDUCATION</w:t>
      </w:r>
    </w:p>
    <w:tbl>
      <w:tblPr>
        <w:tblW w:w="963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570"/>
        <w:gridCol w:w="3060"/>
      </w:tblGrid>
      <w:tr>
        <w:trPr/>
        <w:tc>
          <w:tcPr>
            <w:tcW w:w="6570" w:type="dxa"/>
            <w:tcBorders/>
          </w:tcPr>
          <w:p>
            <w:pPr>
              <w:pStyle w:val="Subtitle"/>
              <w:spacing w:lineRule="auto" w:line="240"/>
              <w:rPr>
                <w:sz w:val="24"/>
              </w:rPr>
            </w:pPr>
            <w:r>
              <w:rPr>
                <w:sz w:val="24"/>
              </w:rPr>
              <w:t>University of Oregon</w:t>
            </w:r>
            <w:r>
              <w:rPr>
                <w:b w:val="false"/>
                <w:bCs/>
                <w:sz w:val="24"/>
              </w:rPr>
              <w:t xml:space="preserve">, </w:t>
            </w:r>
            <w:r>
              <w:rPr>
                <w:b w:val="false"/>
                <w:sz w:val="24"/>
              </w:rPr>
              <w:t>GPA 3.81 (cum laude)</w:t>
            </w:r>
          </w:p>
        </w:tc>
        <w:tc>
          <w:tcPr>
            <w:tcW w:w="3060" w:type="dxa"/>
            <w:tcBorders/>
          </w:tcPr>
          <w:p>
            <w:pPr>
              <w:pStyle w:val="Subtitle"/>
              <w:spacing w:lineRule="auto" w:line="240"/>
              <w:jc w:val="end"/>
              <w:rPr>
                <w:i/>
                <w:i/>
                <w:iCs/>
                <w:sz w:val="24"/>
              </w:rPr>
            </w:pPr>
            <w:r>
              <w:rPr>
                <w:b w:val="false"/>
                <w:i/>
                <w:iCs/>
                <w:sz w:val="24"/>
              </w:rPr>
              <w:t>June 2001</w:t>
            </w:r>
          </w:p>
        </w:tc>
      </w:tr>
    </w:tbl>
    <w:p>
      <w:pPr>
        <w:pStyle w:val="Subtitle"/>
        <w:numPr>
          <w:ilvl w:val="0"/>
          <w:numId w:val="6"/>
        </w:numPr>
        <w:tabs>
          <w:tab w:val="clear" w:pos="720"/>
          <w:tab w:val="left" w:pos="1080" w:leader="none"/>
        </w:tabs>
        <w:spacing w:lineRule="auto" w:line="240"/>
        <w:ind w:hanging="360" w:start="1080" w:end="0"/>
        <w:rPr>
          <w:b w:val="false"/>
          <w:sz w:val="24"/>
        </w:rPr>
      </w:pPr>
      <w:r>
        <w:rPr>
          <w:b w:val="false"/>
          <w:sz w:val="24"/>
        </w:rPr>
        <w:t>Bachelor of Science in Business Administration, concentration in Finance</w:t>
      </w:r>
    </w:p>
    <w:p>
      <w:pPr>
        <w:pStyle w:val="Subtitle"/>
        <w:numPr>
          <w:ilvl w:val="0"/>
          <w:numId w:val="3"/>
        </w:numPr>
        <w:tabs>
          <w:tab w:val="clear" w:pos="720"/>
          <w:tab w:val="left" w:pos="1080" w:leader="none"/>
        </w:tabs>
        <w:spacing w:lineRule="auto" w:line="240"/>
        <w:ind w:hanging="360" w:start="1080" w:end="0"/>
        <w:rPr>
          <w:b w:val="false"/>
          <w:sz w:val="24"/>
        </w:rPr>
      </w:pPr>
      <w:r>
        <w:rPr>
          <w:b w:val="false"/>
          <w:sz w:val="24"/>
        </w:rPr>
        <w:t>Lundquist College of Business Honors Program, minor in Economics</w:t>
      </w:r>
    </w:p>
    <w:p>
      <w:pPr>
        <w:pStyle w:val="Subtitle"/>
        <w:numPr>
          <w:ilvl w:val="0"/>
          <w:numId w:val="1"/>
        </w:numPr>
        <w:tabs>
          <w:tab w:val="clear" w:pos="720"/>
          <w:tab w:val="left" w:pos="1080" w:leader="none"/>
        </w:tabs>
        <w:spacing w:lineRule="auto" w:line="240"/>
        <w:ind w:hanging="360" w:start="1080" w:end="0"/>
        <w:rPr>
          <w:b w:val="false"/>
          <w:sz w:val="24"/>
        </w:rPr>
      </w:pPr>
      <w:r>
        <w:rPr>
          <w:b w:val="false"/>
          <w:sz w:val="24"/>
        </w:rPr>
        <w:t>Robert D. Clark Honors College</w:t>
      </w:r>
    </w:p>
    <w:p>
      <w:pPr>
        <w:pStyle w:val="Subtitle"/>
        <w:numPr>
          <w:ilvl w:val="0"/>
          <w:numId w:val="1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rPr>
          <w:b w:val="false"/>
          <w:sz w:val="24"/>
        </w:rPr>
      </w:pPr>
      <w:r>
        <w:rPr>
          <w:b w:val="false"/>
          <w:sz w:val="24"/>
        </w:rPr>
        <w:t>Studied abroad in Querétaro, México, Spring 1998</w:t>
      </w:r>
    </w:p>
    <w:p>
      <w:pPr>
        <w:pStyle w:val="Subtitle"/>
        <w:spacing w:lineRule="auto" w:line="240" w:before="40" w:after="60"/>
        <w:ind w:firstLine="360" w:end="0"/>
        <w:rPr>
          <w:sz w:val="24"/>
        </w:rPr>
      </w:pPr>
      <w:r>
        <w:rPr>
          <w:sz w:val="24"/>
        </w:rPr>
        <w:t xml:space="preserve">Thesis: </w:t>
      </w:r>
      <w:r>
        <w:rPr>
          <w:i/>
          <w:sz w:val="24"/>
        </w:rPr>
        <w:t>Economic Analysis of the California Energy Crisis</w:t>
      </w:r>
      <w:r>
        <w:rPr>
          <w:b w:val="false"/>
          <w:sz w:val="24"/>
        </w:rPr>
        <w:t>, Robert D. Clark Honors College</w:t>
      </w:r>
    </w:p>
    <w:p>
      <w:pPr>
        <w:pStyle w:val="Subtitle"/>
        <w:numPr>
          <w:ilvl w:val="0"/>
          <w:numId w:val="5"/>
        </w:numPr>
        <w:tabs>
          <w:tab w:val="clear" w:pos="720"/>
          <w:tab w:val="left" w:pos="1080" w:leader="none"/>
        </w:tabs>
        <w:spacing w:lineRule="auto" w:line="240"/>
        <w:ind w:hanging="360" w:start="1080" w:end="0"/>
        <w:rPr>
          <w:b w:val="false"/>
          <w:sz w:val="24"/>
        </w:rPr>
      </w:pPr>
      <w:r>
        <w:rPr>
          <w:b w:val="false"/>
          <w:sz w:val="24"/>
        </w:rPr>
        <w:t xml:space="preserve">Researched the failure of California’s experimental energy deregulation plan  </w:t>
      </w:r>
    </w:p>
    <w:p>
      <w:pPr>
        <w:pStyle w:val="Subtitle"/>
        <w:numPr>
          <w:ilvl w:val="0"/>
          <w:numId w:val="5"/>
        </w:numPr>
        <w:tabs>
          <w:tab w:val="clear" w:pos="720"/>
          <w:tab w:val="left" w:pos="1080" w:leader="none"/>
        </w:tabs>
        <w:spacing w:lineRule="auto" w:line="240"/>
        <w:ind w:hanging="360" w:start="1080" w:end="0"/>
        <w:rPr>
          <w:b w:val="false"/>
          <w:sz w:val="24"/>
        </w:rPr>
      </w:pPr>
      <w:r>
        <w:rPr>
          <w:b w:val="false"/>
          <w:sz w:val="24"/>
        </w:rPr>
        <w:t>Examined existing deregulation plans and their effect on supply and demand</w:t>
      </w:r>
    </w:p>
    <w:p>
      <w:pPr>
        <w:pStyle w:val="Subtitle"/>
        <w:numPr>
          <w:ilvl w:val="0"/>
          <w:numId w:val="5"/>
        </w:numPr>
        <w:tabs>
          <w:tab w:val="clear" w:pos="720"/>
          <w:tab w:val="left" w:pos="1080" w:leader="none"/>
        </w:tabs>
        <w:spacing w:lineRule="auto" w:line="240"/>
        <w:ind w:hanging="360" w:start="1080" w:end="0"/>
        <w:rPr>
          <w:b w:val="false"/>
          <w:sz w:val="24"/>
        </w:rPr>
      </w:pPr>
      <w:r>
        <w:rPr>
          <w:b w:val="false"/>
          <w:sz w:val="24"/>
        </w:rPr>
        <w:t>Found that lack of economic incentives for power plant development and political interference were major contributors to the failure</w:t>
      </w:r>
    </w:p>
    <w:p>
      <w:pPr>
        <w:pStyle w:val="Subtitle"/>
        <w:spacing w:lineRule="auto" w:line="240" w:before="40" w:after="60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Subtitle"/>
        <w:spacing w:lineRule="auto" w:line="240" w:before="40" w:after="60"/>
        <w:rPr>
          <w:sz w:val="24"/>
        </w:rPr>
      </w:pPr>
      <w:r>
        <w:rPr>
          <w:sz w:val="24"/>
        </w:rPr>
        <w:t>HONORS</w:t>
      </w:r>
    </w:p>
    <w:p>
      <w:pPr>
        <w:pStyle w:val="Subtitle"/>
        <w:numPr>
          <w:ilvl w:val="0"/>
          <w:numId w:val="7"/>
        </w:numPr>
        <w:spacing w:lineRule="auto" w:line="240"/>
        <w:rPr>
          <w:b w:val="false"/>
          <w:sz w:val="24"/>
        </w:rPr>
      </w:pPr>
      <w:r>
        <w:rPr>
          <w:b w:val="false"/>
          <w:sz w:val="24"/>
        </w:rPr>
        <w:t xml:space="preserve">Dean’s List every term </w:t>
      </w:r>
    </w:p>
    <w:p>
      <w:pPr>
        <w:pStyle w:val="Subtitle"/>
        <w:numPr>
          <w:ilvl w:val="0"/>
          <w:numId w:val="7"/>
        </w:numPr>
        <w:spacing w:lineRule="auto" w:line="240"/>
        <w:rPr>
          <w:b w:val="false"/>
          <w:sz w:val="24"/>
        </w:rPr>
      </w:pPr>
      <w:r>
        <w:rPr>
          <w:b w:val="false"/>
          <w:sz w:val="24"/>
        </w:rPr>
        <w:t>1999-2000 Recipient of the W.H. Shields Finance Scholarship</w:t>
      </w:r>
    </w:p>
    <w:p>
      <w:pPr>
        <w:pStyle w:val="Subtitle"/>
        <w:numPr>
          <w:ilvl w:val="0"/>
          <w:numId w:val="7"/>
        </w:numPr>
        <w:spacing w:lineRule="auto" w:line="240"/>
        <w:rPr>
          <w:b w:val="false"/>
          <w:sz w:val="24"/>
        </w:rPr>
      </w:pPr>
      <w:r>
        <w:rPr>
          <w:b w:val="false"/>
          <w:sz w:val="24"/>
        </w:rPr>
        <w:t>Beta Gamma Sigma Business Honors Society</w:t>
      </w:r>
    </w:p>
    <w:p>
      <w:pPr>
        <w:pStyle w:val="Subtitle"/>
        <w:numPr>
          <w:ilvl w:val="0"/>
          <w:numId w:val="7"/>
        </w:numPr>
        <w:spacing w:lineRule="auto" w:line="360"/>
        <w:rPr>
          <w:b w:val="false"/>
          <w:sz w:val="24"/>
        </w:rPr>
      </w:pPr>
      <w:r>
        <w:rPr>
          <w:b w:val="false"/>
          <w:sz w:val="24"/>
        </w:rPr>
        <w:t>Golden Key National Honor Society</w:t>
      </w:r>
    </w:p>
    <w:p>
      <w:pPr>
        <w:pStyle w:val="Subtitle"/>
        <w:spacing w:lineRule="auto" w:line="240" w:before="40" w:after="60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Subtitle"/>
        <w:spacing w:lineRule="auto" w:line="240" w:before="40" w:after="60"/>
        <w:rPr>
          <w:sz w:val="24"/>
        </w:rPr>
      </w:pPr>
      <w:r>
        <w:rPr>
          <w:sz w:val="24"/>
        </w:rPr>
        <w:t>ACTIVITIES</w:t>
      </w:r>
    </w:p>
    <w:p>
      <w:pPr>
        <w:pStyle w:val="Subtitle"/>
        <w:numPr>
          <w:ilvl w:val="0"/>
          <w:numId w:val="7"/>
        </w:numPr>
        <w:rPr>
          <w:b w:val="false"/>
          <w:sz w:val="24"/>
        </w:rPr>
      </w:pPr>
      <w:r>
        <w:rPr>
          <w:b w:val="false"/>
          <w:sz w:val="24"/>
        </w:rPr>
        <w:t xml:space="preserve"> </w:t>
      </w:r>
      <w:r>
        <w:rPr>
          <w:b w:val="false"/>
          <w:sz w:val="24"/>
        </w:rPr>
        <w:t>Golf, Intramural Basketball, Skiing, Camping</w:t>
      </w:r>
    </w:p>
    <w:sectPr>
      <w:type w:val="nextPage"/>
      <w:pgSz w:w="12240" w:h="15840"/>
      <w:pgMar w:left="1296" w:right="1296" w:gutter="0" w:header="0" w:top="1166" w:footer="0" w:bottom="6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start"/>
      <w:pPr>
        <w:tabs>
          <w:tab w:val="num" w:pos="36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spacing w:lineRule="auto" w:line="480"/>
      <w:jc w:val="center"/>
    </w:pPr>
    <w:rPr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spacing w:lineRule="auto" w:line="480"/>
    </w:pPr>
    <w:rPr>
      <w:b/>
      <w:sz w:val="28"/>
    </w:rPr>
  </w:style>
  <w:style w:type="paragraph" w:styleId="CommentText">
    <w:name w:val="Comment Text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2002-01-24T15:07:00Z</dcterms:created>
  <dc:creator>James Bruce</dc:creator>
  <dc:description/>
  <dc:language>en-CA</dc:language>
  <cp:lastModifiedBy>jbruce2</cp:lastModifiedBy>
  <cp:lastPrinted>2002-01-24T09:33:00Z</cp:lastPrinted>
  <dcterms:modified xsi:type="dcterms:W3CDTF">2002-01-24T15:07:00Z</dcterms:modified>
  <cp:revision>2</cp:revision>
  <dc:subject/>
  <dc:title>James Bruce</dc:title>
</cp:coreProperties>
</file>