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January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ITOCHU Corporation</w:t>
      </w:r>
    </w:p>
    <w:p>
      <w:pPr>
        <w:pStyle w:val="Normal"/>
        <w:jc w:val="both"/>
        <w:rPr>
          <w:rFonts w:ascii="Times New Roman" w:hAnsi="Times New Roman" w:cs="Times New Roman"/>
          <w:sz w:val="22"/>
        </w:rPr>
      </w:pPr>
      <w:r>
        <w:rPr>
          <w:rFonts w:cs="Times New Roman" w:ascii="Times New Roman" w:hAnsi="Times New Roman"/>
          <w:sz w:val="22"/>
        </w:rPr>
        <w:t>5-1</w:t>
      </w:r>
    </w:p>
    <w:p>
      <w:pPr>
        <w:pStyle w:val="Normal"/>
        <w:jc w:val="both"/>
        <w:rPr>
          <w:rFonts w:ascii="Times New Roman" w:hAnsi="Times New Roman" w:cs="Times New Roman"/>
          <w:sz w:val="22"/>
        </w:rPr>
      </w:pPr>
      <w:r>
        <w:rPr>
          <w:rFonts w:cs="Times New Roman" w:ascii="Times New Roman" w:hAnsi="Times New Roman"/>
          <w:sz w:val="22"/>
        </w:rPr>
        <w:t>Kita-Aoyama 2chome</w:t>
      </w:r>
    </w:p>
    <w:p>
      <w:pPr>
        <w:pStyle w:val="Normal"/>
        <w:jc w:val="both"/>
        <w:rPr>
          <w:rFonts w:ascii="Times New Roman" w:hAnsi="Times New Roman" w:cs="Times New Roman"/>
          <w:sz w:val="22"/>
        </w:rPr>
      </w:pPr>
      <w:r>
        <w:rPr>
          <w:rFonts w:cs="Times New Roman" w:ascii="Times New Roman" w:hAnsi="Times New Roman"/>
          <w:sz w:val="22"/>
        </w:rPr>
        <w:t>Minato-ku</w:t>
      </w:r>
    </w:p>
    <w:p>
      <w:pPr>
        <w:pStyle w:val="Normal"/>
        <w:jc w:val="both"/>
        <w:rPr>
          <w:rFonts w:ascii="Times New Roman" w:hAnsi="Times New Roman" w:cs="Times New Roman"/>
          <w:sz w:val="22"/>
        </w:rPr>
      </w:pPr>
      <w:r>
        <w:rPr>
          <w:rFonts w:cs="Times New Roman" w:ascii="Times New Roman" w:hAnsi="Times New Roman"/>
          <w:sz w:val="22"/>
        </w:rPr>
        <w:t>Tokyo  107-8077</w:t>
      </w:r>
    </w:p>
    <w:p>
      <w:pPr>
        <w:pStyle w:val="Normal"/>
        <w:jc w:val="both"/>
        <w:rPr>
          <w:rFonts w:ascii="Times New Roman" w:hAnsi="Times New Roman" w:cs="Times New Roman"/>
          <w:sz w:val="22"/>
        </w:rPr>
      </w:pPr>
      <w:r>
        <w:rPr>
          <w:rFonts w:cs="Times New Roman" w:ascii="Times New Roman" w:hAnsi="Times New Roman"/>
          <w:sz w:val="22"/>
        </w:rPr>
        <w:t>Japan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ITOCHU Corporation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ITOCHU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/mnt/main-storage/datasets/enron-docs/doc/itochu.doc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ITOCHU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2001-01-18T15:27:00Z</dcterms:created>
  <dc:creator>ECT</dc:creator>
  <dc:description/>
  <dc:language>en-CA</dc:language>
  <cp:lastModifiedBy>tjones</cp:lastModifiedBy>
  <cp:lastPrinted>2001-01-18T12:22:00Z</cp:lastPrinted>
  <dcterms:modified xsi:type="dcterms:W3CDTF">2001-01-18T15:57:00Z</dcterms:modified>
  <cp:revision>6</cp:revision>
  <dc:subject/>
  <dc:title>Reciprocal Confidentiality Agreement</dc:title>
</cp:coreProperties>
</file>