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Heading2"/>
        <w:ind w:hanging="0" w:start="0"/>
        <w:rPr/>
      </w:pPr>
      <w:r>
        <w:rPr/>
        <w:t>Board of Managers</w:t>
      </w:r>
    </w:p>
    <w:p>
      <w:pPr>
        <w:pStyle w:val="Normal"/>
        <w:rPr>
          <w:sz w:val="20"/>
        </w:rPr>
      </w:pPr>
      <w:r>
        <w:rPr>
          <w:sz w:val="20"/>
        </w:rPr>
      </w:r>
    </w:p>
    <w:p>
      <w:pPr>
        <w:pStyle w:val="BodyText"/>
        <w:rPr>
          <w:i w:val="false"/>
          <w:i w:val="false"/>
          <w:sz w:val="20"/>
        </w:rPr>
      </w:pPr>
      <w:r>
        <w:rPr>
          <w:i w:val="false"/>
          <w:sz w:val="20"/>
        </w:rPr>
        <w:t>Should the Board of Managers determine who sits on the Risk Management Committee ie would it still be independent?  Should the Board of Managers also be on or preside over the Risk Management Committee?</w:t>
      </w:r>
    </w:p>
    <w:p>
      <w:pPr>
        <w:pStyle w:val="Normal"/>
        <w:rPr>
          <w:i/>
          <w:i/>
          <w:sz w:val="20"/>
        </w:rPr>
      </w:pPr>
      <w:r>
        <w:rPr>
          <w:i/>
          <w:sz w:val="20"/>
        </w:rPr>
      </w:r>
    </w:p>
    <w:p>
      <w:pPr>
        <w:pStyle w:val="Heading2"/>
        <w:ind w:hanging="0" w:start="0"/>
        <w:rPr/>
      </w:pPr>
      <w:r>
        <w:rPr/>
        <w:t>Risk Management Committee</w:t>
      </w:r>
    </w:p>
    <w:p>
      <w:pPr>
        <w:pStyle w:val="Normal"/>
        <w:rPr>
          <w:sz w:val="20"/>
        </w:rPr>
      </w:pPr>
      <w:r>
        <w:rPr>
          <w:sz w:val="20"/>
        </w:rPr>
      </w:r>
    </w:p>
    <w:p>
      <w:pPr>
        <w:pStyle w:val="BodyText2"/>
        <w:rPr>
          <w:b w:val="false"/>
          <w:i w:val="false"/>
          <w:i w:val="false"/>
          <w:sz w:val="20"/>
        </w:rPr>
      </w:pPr>
      <w:r>
        <w:rPr>
          <w:b w:val="false"/>
          <w:i w:val="false"/>
          <w:sz w:val="20"/>
        </w:rPr>
        <w:t>Should the Board of Managers determine who sits on the Risk Management Committee ie would it still be independent?</w:t>
      </w:r>
    </w:p>
    <w:p>
      <w:pPr>
        <w:pStyle w:val="Normal"/>
        <w:rPr>
          <w:b/>
          <w:i/>
          <w:i/>
          <w:sz w:val="20"/>
        </w:rPr>
      </w:pPr>
      <w:r>
        <w:rPr>
          <w:b/>
          <w:i/>
          <w:sz w:val="20"/>
        </w:rPr>
      </w:r>
    </w:p>
    <w:p>
      <w:pPr>
        <w:pStyle w:val="Normal"/>
        <w:rPr>
          <w:sz w:val="20"/>
        </w:rPr>
      </w:pPr>
      <w:r>
        <w:rPr>
          <w:sz w:val="20"/>
        </w:rPr>
        <w:t>Is it appropriate for the RMC to liquidate positions that it determines excessively risky.  If so, how exactly will the decision to liquidate be determined?</w:t>
      </w:r>
    </w:p>
    <w:p>
      <w:pPr>
        <w:pStyle w:val="Normal"/>
        <w:rPr>
          <w:sz w:val="20"/>
        </w:rPr>
      </w:pPr>
      <w:r>
        <w:rPr>
          <w:sz w:val="20"/>
        </w:rPr>
      </w:r>
    </w:p>
    <w:p>
      <w:pPr>
        <w:pStyle w:val="Normal"/>
        <w:rPr>
          <w:sz w:val="20"/>
        </w:rPr>
      </w:pPr>
      <w:r>
        <w:rPr>
          <w:sz w:val="20"/>
        </w:rPr>
        <w:t>Do we need to spell out further how the Chief Risk Officer will be chosen?</w:t>
      </w:r>
    </w:p>
    <w:p>
      <w:pPr>
        <w:pStyle w:val="Normal"/>
        <w:rPr>
          <w:sz w:val="20"/>
        </w:rPr>
      </w:pPr>
      <w:r>
        <w:rPr>
          <w:sz w:val="20"/>
        </w:rPr>
      </w:r>
    </w:p>
    <w:p>
      <w:pPr>
        <w:pStyle w:val="Heading2"/>
        <w:ind w:hanging="0" w:start="0"/>
        <w:rPr/>
      </w:pPr>
      <w:r>
        <w:rPr/>
        <w:t>Chief Risk Officer</w:t>
      </w:r>
    </w:p>
    <w:p>
      <w:pPr>
        <w:pStyle w:val="Normal"/>
        <w:rPr>
          <w:sz w:val="20"/>
        </w:rPr>
      </w:pPr>
      <w:r>
        <w:rPr>
          <w:sz w:val="20"/>
        </w:rPr>
      </w:r>
    </w:p>
    <w:p>
      <w:pPr>
        <w:pStyle w:val="Normal"/>
        <w:rPr>
          <w:sz w:val="20"/>
        </w:rPr>
      </w:pPr>
      <w:r>
        <w:rPr>
          <w:sz w:val="20"/>
        </w:rPr>
        <w:t>What other duties will the CRO have?</w:t>
      </w:r>
    </w:p>
    <w:p>
      <w:pPr>
        <w:pStyle w:val="Heading1"/>
        <w:ind w:hanging="0" w:start="0"/>
        <w:rPr>
          <w:sz w:val="20"/>
        </w:rPr>
      </w:pPr>
      <w:r>
        <w:rPr>
          <w:sz w:val="20"/>
        </w:rPr>
      </w:r>
    </w:p>
    <w:p>
      <w:pPr>
        <w:pStyle w:val="Heading1"/>
        <w:ind w:hanging="0" w:start="0"/>
        <w:rPr>
          <w:sz w:val="20"/>
        </w:rPr>
      </w:pPr>
      <w:r>
        <w:rPr>
          <w:sz w:val="20"/>
        </w:rPr>
        <w:t>Book Structure</w:t>
      </w:r>
    </w:p>
    <w:p>
      <w:pPr>
        <w:pStyle w:val="Normal"/>
        <w:rPr>
          <w:sz w:val="20"/>
        </w:rPr>
      </w:pPr>
      <w:r>
        <w:rPr>
          <w:sz w:val="20"/>
        </w:rPr>
      </w:r>
    </w:p>
    <w:p>
      <w:pPr>
        <w:pStyle w:val="Normal"/>
        <w:rPr>
          <w:sz w:val="20"/>
        </w:rPr>
      </w:pPr>
      <w:r>
        <w:rPr>
          <w:sz w:val="20"/>
        </w:rPr>
        <w:t>What is the typical book structure?</w:t>
      </w:r>
    </w:p>
    <w:p>
      <w:pPr>
        <w:pStyle w:val="Normal"/>
        <w:rPr>
          <w:sz w:val="20"/>
        </w:rPr>
      </w:pPr>
      <w:r>
        <w:rPr>
          <w:sz w:val="20"/>
        </w:rPr>
      </w:r>
    </w:p>
    <w:p>
      <w:pPr>
        <w:pStyle w:val="Normal"/>
        <w:rPr>
          <w:sz w:val="20"/>
        </w:rPr>
      </w:pPr>
      <w:r>
        <w:rPr>
          <w:sz w:val="20"/>
        </w:rPr>
        <w:t>Who will have oversight over how things are booked?</w:t>
      </w:r>
    </w:p>
    <w:p>
      <w:pPr>
        <w:pStyle w:val="Normal"/>
        <w:rPr>
          <w:sz w:val="20"/>
        </w:rPr>
      </w:pPr>
      <w:r>
        <w:rPr>
          <w:sz w:val="20"/>
        </w:rPr>
      </w:r>
    </w:p>
    <w:p>
      <w:pPr>
        <w:pStyle w:val="Heading1"/>
        <w:ind w:hanging="0" w:start="0"/>
        <w:rPr>
          <w:sz w:val="20"/>
        </w:rPr>
      </w:pPr>
      <w:r>
        <w:rPr>
          <w:sz w:val="20"/>
        </w:rPr>
        <w:t xml:space="preserve">Limits and Var </w:t>
      </w:r>
    </w:p>
    <w:p>
      <w:pPr>
        <w:pStyle w:val="Normal"/>
        <w:rPr>
          <w:sz w:val="20"/>
        </w:rPr>
      </w:pPr>
      <w:r>
        <w:rPr>
          <w:sz w:val="20"/>
        </w:rPr>
      </w:r>
    </w:p>
    <w:p>
      <w:pPr>
        <w:pStyle w:val="Normal"/>
        <w:rPr>
          <w:sz w:val="20"/>
        </w:rPr>
      </w:pPr>
      <w:r>
        <w:rPr>
          <w:sz w:val="20"/>
        </w:rPr>
        <w:t>What process would you suggest we go through to allocate risk capital or the limits across books?</w:t>
      </w:r>
    </w:p>
    <w:p>
      <w:pPr>
        <w:pStyle w:val="Normal"/>
        <w:rPr>
          <w:sz w:val="20"/>
        </w:rPr>
      </w:pPr>
      <w:r>
        <w:rPr>
          <w:sz w:val="20"/>
        </w:rPr>
      </w:r>
    </w:p>
    <w:p>
      <w:pPr>
        <w:pStyle w:val="Normal"/>
        <w:rPr>
          <w:sz w:val="20"/>
        </w:rPr>
      </w:pPr>
      <w:r>
        <w:rPr>
          <w:sz w:val="20"/>
        </w:rPr>
        <w:t>Are deals marked versus budget or versus 0?</w:t>
      </w:r>
    </w:p>
    <w:p>
      <w:pPr>
        <w:pStyle w:val="Normal"/>
        <w:rPr>
          <w:sz w:val="20"/>
        </w:rPr>
      </w:pPr>
      <w:r>
        <w:rPr>
          <w:sz w:val="20"/>
        </w:rPr>
      </w:r>
    </w:p>
    <w:p>
      <w:pPr>
        <w:pStyle w:val="Normal"/>
        <w:rPr>
          <w:sz w:val="20"/>
        </w:rPr>
      </w:pPr>
      <w:r>
        <w:rPr>
          <w:sz w:val="20"/>
        </w:rPr>
        <w:t>Examples of how to bucket different deals.</w:t>
      </w:r>
    </w:p>
    <w:p>
      <w:pPr>
        <w:pStyle w:val="Normal"/>
        <w:rPr>
          <w:sz w:val="20"/>
        </w:rPr>
      </w:pPr>
      <w:r>
        <w:rPr>
          <w:sz w:val="20"/>
        </w:rPr>
      </w:r>
    </w:p>
    <w:p>
      <w:pPr>
        <w:pStyle w:val="Normal"/>
        <w:rPr>
          <w:sz w:val="20"/>
        </w:rPr>
      </w:pPr>
      <w:r>
        <w:rPr>
          <w:rFonts w:eastAsia="Helvetica (PCL6)"/>
          <w:sz w:val="20"/>
        </w:rPr>
        <w:t xml:space="preserve"> </w:t>
      </w:r>
      <w:r>
        <w:rPr>
          <w:sz w:val="20"/>
        </w:rPr>
        <w:t xml:space="preserve">Net open position limits:  How are these measured.  What risk factors are measured and limited?  Just notional?  </w:t>
      </w:r>
    </w:p>
    <w:p>
      <w:pPr>
        <w:pStyle w:val="Normal"/>
        <w:ind w:start="60" w:end="0"/>
        <w:rPr>
          <w:sz w:val="20"/>
        </w:rPr>
      </w:pPr>
      <w:r>
        <w:rPr>
          <w:sz w:val="20"/>
        </w:rPr>
      </w:r>
    </w:p>
    <w:p>
      <w:pPr>
        <w:pStyle w:val="Normal"/>
        <w:ind w:start="60" w:end="0"/>
        <w:rPr>
          <w:sz w:val="20"/>
        </w:rPr>
      </w:pPr>
      <w:r>
        <w:rPr>
          <w:sz w:val="20"/>
        </w:rPr>
        <w:t xml:space="preserve">Maturity Gap risk limits:  What time buckets? If there are products with outright or embedded optionality (volume) , how is it incorporated into the gap measurements?  What kinds of risks are captured and what kinds are not?  </w:t>
      </w:r>
    </w:p>
    <w:p>
      <w:pPr>
        <w:pStyle w:val="Normal"/>
        <w:ind w:start="60" w:end="0"/>
        <w:rPr>
          <w:sz w:val="20"/>
        </w:rPr>
      </w:pPr>
      <w:r>
        <w:rPr>
          <w:sz w:val="20"/>
        </w:rPr>
      </w:r>
    </w:p>
    <w:p>
      <w:pPr>
        <w:pStyle w:val="Normal"/>
        <w:ind w:start="60" w:end="0"/>
        <w:rPr>
          <w:sz w:val="20"/>
        </w:rPr>
      </w:pPr>
      <w:r>
        <w:rPr>
          <w:sz w:val="20"/>
        </w:rPr>
        <w:t>Are trader limits within the gap limits or separate?</w:t>
      </w:r>
    </w:p>
    <w:p>
      <w:pPr>
        <w:pStyle w:val="Normal"/>
        <w:rPr>
          <w:sz w:val="20"/>
        </w:rPr>
      </w:pPr>
      <w:r>
        <w:rPr>
          <w:sz w:val="20"/>
        </w:rPr>
      </w:r>
    </w:p>
    <w:p>
      <w:pPr>
        <w:pStyle w:val="Normal"/>
        <w:rPr>
          <w:sz w:val="20"/>
        </w:rPr>
      </w:pPr>
      <w:r>
        <w:rPr>
          <w:sz w:val="20"/>
        </w:rPr>
        <w:t xml:space="preserve">What types of optionality can be captured.  </w:t>
      </w:r>
    </w:p>
    <w:p>
      <w:pPr>
        <w:pStyle w:val="Normal"/>
        <w:rPr>
          <w:sz w:val="20"/>
        </w:rPr>
      </w:pPr>
      <w:r>
        <w:rPr>
          <w:sz w:val="20"/>
        </w:rPr>
      </w:r>
    </w:p>
    <w:p>
      <w:pPr>
        <w:pStyle w:val="Normal"/>
        <w:rPr>
          <w:sz w:val="20"/>
        </w:rPr>
      </w:pPr>
      <w:r>
        <w:rPr>
          <w:sz w:val="20"/>
        </w:rPr>
        <w:t xml:space="preserve">Explanation of how the VaR engine works and the development of variance-covariance matrix.  What do you do when the correlations move apart?   </w:t>
      </w:r>
    </w:p>
    <w:p>
      <w:pPr>
        <w:pStyle w:val="Normal"/>
        <w:rPr>
          <w:sz w:val="20"/>
        </w:rPr>
      </w:pPr>
      <w:r>
        <w:rPr>
          <w:sz w:val="20"/>
        </w:rPr>
      </w:r>
    </w:p>
    <w:p>
      <w:pPr>
        <w:pStyle w:val="Normal"/>
        <w:rPr>
          <w:sz w:val="20"/>
        </w:rPr>
      </w:pPr>
      <w:r>
        <w:rPr>
          <w:sz w:val="20"/>
        </w:rPr>
        <w:t>Is your Var based on delta equivalents or do you revalue the entire portfolio?</w:t>
      </w:r>
    </w:p>
    <w:p>
      <w:pPr>
        <w:pStyle w:val="Normal"/>
        <w:rPr>
          <w:sz w:val="20"/>
        </w:rPr>
      </w:pPr>
      <w:r>
        <w:rPr>
          <w:sz w:val="20"/>
        </w:rPr>
      </w:r>
    </w:p>
    <w:p>
      <w:pPr>
        <w:pStyle w:val="Normal"/>
        <w:rPr>
          <w:sz w:val="20"/>
        </w:rPr>
      </w:pPr>
      <w:r>
        <w:rPr>
          <w:sz w:val="20"/>
        </w:rPr>
        <w:t>Does Var incorporate the volatility term structure across time buckets?  (short term vol so much higher than long term vol)</w:t>
      </w:r>
    </w:p>
    <w:p>
      <w:pPr>
        <w:pStyle w:val="Normal"/>
        <w:rPr>
          <w:sz w:val="20"/>
        </w:rPr>
      </w:pPr>
      <w:r>
        <w:rPr>
          <w:sz w:val="20"/>
        </w:rPr>
      </w:r>
    </w:p>
    <w:p>
      <w:pPr>
        <w:pStyle w:val="Normal"/>
        <w:rPr>
          <w:sz w:val="20"/>
        </w:rPr>
      </w:pPr>
      <w:r>
        <w:rPr>
          <w:sz w:val="20"/>
        </w:rPr>
        <w:t xml:space="preserve">How are stress tests formerly incorporated to capture tail events?  Do you look at volatilities and correlations that were exhibited during market extremes?  What kind of reports and tests are specifically done?  How often.  </w:t>
      </w:r>
    </w:p>
    <w:p>
      <w:pPr>
        <w:pStyle w:val="Normal"/>
        <w:rPr>
          <w:sz w:val="20"/>
        </w:rPr>
      </w:pPr>
      <w:r>
        <w:rPr>
          <w:sz w:val="20"/>
        </w:rPr>
      </w:r>
    </w:p>
    <w:p>
      <w:pPr>
        <w:pStyle w:val="Normal"/>
        <w:rPr>
          <w:sz w:val="20"/>
        </w:rPr>
      </w:pPr>
      <w:r>
        <w:rPr>
          <w:sz w:val="20"/>
        </w:rPr>
        <w:t>Who has the authority to determine stress tests?  Are they specifically incorporated into the limit structure?</w:t>
      </w:r>
    </w:p>
    <w:p>
      <w:pPr>
        <w:pStyle w:val="Normal"/>
        <w:rPr>
          <w:sz w:val="20"/>
        </w:rPr>
      </w:pPr>
      <w:r>
        <w:rPr>
          <w:sz w:val="20"/>
        </w:rPr>
      </w:r>
    </w:p>
    <w:p>
      <w:pPr>
        <w:pStyle w:val="Normal"/>
        <w:rPr>
          <w:sz w:val="20"/>
        </w:rPr>
      </w:pPr>
      <w:r>
        <w:rPr>
          <w:sz w:val="20"/>
        </w:rPr>
        <w:t>What do you do for VaR measurement when the distribution is not stationary—ie we may be transitioning to a new equilibrium.</w:t>
      </w:r>
    </w:p>
    <w:p>
      <w:pPr>
        <w:pStyle w:val="Normal"/>
        <w:rPr>
          <w:sz w:val="20"/>
        </w:rPr>
      </w:pPr>
      <w:r>
        <w:rPr>
          <w:sz w:val="20"/>
        </w:rPr>
      </w:r>
    </w:p>
    <w:p>
      <w:pPr>
        <w:pStyle w:val="Normal"/>
        <w:rPr>
          <w:sz w:val="20"/>
        </w:rPr>
      </w:pPr>
      <w:r>
        <w:rPr>
          <w:sz w:val="20"/>
        </w:rPr>
        <w:t>How does using a 90 day history for vols and correlations work with long dated instruments vs. short dated?</w:t>
      </w:r>
    </w:p>
    <w:p>
      <w:pPr>
        <w:pStyle w:val="Normal"/>
        <w:rPr>
          <w:sz w:val="20"/>
        </w:rPr>
      </w:pPr>
      <w:r>
        <w:rPr>
          <w:sz w:val="20"/>
        </w:rPr>
      </w:r>
    </w:p>
    <w:p>
      <w:pPr>
        <w:pStyle w:val="Normal"/>
        <w:rPr>
          <w:sz w:val="20"/>
        </w:rPr>
      </w:pPr>
      <w:r>
        <w:rPr>
          <w:sz w:val="20"/>
        </w:rPr>
        <w:t>Computation time.  Are there any instruments that are valued one way for pricing but another way for VaR measurements?</w:t>
      </w:r>
    </w:p>
    <w:p>
      <w:pPr>
        <w:pStyle w:val="Normal"/>
        <w:rPr>
          <w:sz w:val="20"/>
        </w:rPr>
      </w:pPr>
      <w:r>
        <w:rPr>
          <w:sz w:val="20"/>
        </w:rPr>
      </w:r>
    </w:p>
    <w:p>
      <w:pPr>
        <w:pStyle w:val="Normal"/>
        <w:rPr>
          <w:sz w:val="20"/>
          <w:u w:val="single"/>
        </w:rPr>
      </w:pPr>
      <w:r>
        <w:rPr>
          <w:sz w:val="20"/>
          <w:u w:val="single"/>
        </w:rPr>
        <w:t>Benchmark</w:t>
      </w:r>
    </w:p>
    <w:p>
      <w:pPr>
        <w:pStyle w:val="Normal"/>
        <w:rPr>
          <w:sz w:val="20"/>
          <w:u w:val="single"/>
        </w:rPr>
      </w:pPr>
      <w:r>
        <w:rPr>
          <w:sz w:val="20"/>
          <w:u w:val="single"/>
        </w:rPr>
      </w:r>
    </w:p>
    <w:p>
      <w:pPr>
        <w:pStyle w:val="Normal"/>
        <w:rPr>
          <w:sz w:val="20"/>
        </w:rPr>
      </w:pPr>
      <w:r>
        <w:rPr>
          <w:sz w:val="20"/>
        </w:rPr>
        <w:t>Benchmark Process—Example of how a deal with daily options on injections/withdrawls, multiple delivery points, etc. fits into a Nymex equivelent.</w:t>
      </w:r>
    </w:p>
    <w:p>
      <w:pPr>
        <w:pStyle w:val="Normal"/>
        <w:rPr>
          <w:sz w:val="20"/>
        </w:rPr>
      </w:pPr>
      <w:r>
        <w:rPr>
          <w:sz w:val="20"/>
        </w:rPr>
      </w:r>
    </w:p>
    <w:p>
      <w:pPr>
        <w:pStyle w:val="Normal"/>
        <w:rPr>
          <w:sz w:val="20"/>
        </w:rPr>
      </w:pPr>
      <w:r>
        <w:rPr>
          <w:sz w:val="20"/>
        </w:rPr>
        <w:t>Are these considered underlying risk factors?</w:t>
      </w:r>
    </w:p>
    <w:p>
      <w:pPr>
        <w:pStyle w:val="Normal"/>
        <w:rPr>
          <w:sz w:val="20"/>
        </w:rPr>
      </w:pPr>
      <w:r>
        <w:rPr>
          <w:sz w:val="20"/>
        </w:rPr>
      </w:r>
    </w:p>
    <w:p>
      <w:pPr>
        <w:pStyle w:val="Normal"/>
        <w:rPr>
          <w:sz w:val="20"/>
        </w:rPr>
      </w:pPr>
      <w:r>
        <w:rPr>
          <w:sz w:val="20"/>
        </w:rPr>
        <w:t xml:space="preserve">Net Open position aggregated are into a reference benchmark position.  Do these represent the maturity/gap time bucket?   </w:t>
      </w:r>
    </w:p>
    <w:p>
      <w:pPr>
        <w:pStyle w:val="Normal"/>
        <w:rPr>
          <w:sz w:val="20"/>
        </w:rPr>
      </w:pPr>
      <w:r>
        <w:rPr>
          <w:sz w:val="20"/>
        </w:rPr>
      </w:r>
    </w:p>
    <w:p>
      <w:pPr>
        <w:pStyle w:val="Normal"/>
        <w:rPr>
          <w:sz w:val="20"/>
        </w:rPr>
      </w:pPr>
      <w:r>
        <w:rPr>
          <w:sz w:val="20"/>
        </w:rPr>
        <w:t>What happens past 3 years?</w:t>
      </w:r>
    </w:p>
    <w:p>
      <w:pPr>
        <w:pStyle w:val="Normal"/>
        <w:rPr>
          <w:sz w:val="20"/>
        </w:rPr>
      </w:pPr>
      <w:r>
        <w:rPr>
          <w:sz w:val="20"/>
        </w:rPr>
      </w:r>
    </w:p>
    <w:p>
      <w:pPr>
        <w:pStyle w:val="Normal"/>
        <w:rPr>
          <w:sz w:val="20"/>
        </w:rPr>
      </w:pPr>
      <w:r>
        <w:rPr>
          <w:sz w:val="20"/>
        </w:rPr>
        <w:t>Is there an American vs. European problem for the benchmark vs. the actual instrument?  What about settlement day?</w:t>
      </w:r>
    </w:p>
    <w:p>
      <w:pPr>
        <w:pStyle w:val="Normal"/>
        <w:rPr>
          <w:sz w:val="20"/>
        </w:rPr>
      </w:pPr>
      <w:r>
        <w:rPr>
          <w:sz w:val="20"/>
        </w:rPr>
      </w:r>
    </w:p>
    <w:p>
      <w:pPr>
        <w:pStyle w:val="Normal"/>
        <w:rPr>
          <w:sz w:val="20"/>
        </w:rPr>
      </w:pPr>
      <w:r>
        <w:rPr>
          <w:sz w:val="20"/>
        </w:rPr>
        <w:t xml:space="preserve">How about OTC swaps, options, swaptions?  The exchange products are in nickel increments but OTC are not.  </w:t>
      </w:r>
    </w:p>
    <w:p>
      <w:pPr>
        <w:pStyle w:val="Normal"/>
        <w:rPr>
          <w:sz w:val="20"/>
        </w:rPr>
      </w:pPr>
      <w:r>
        <w:rPr>
          <w:sz w:val="20"/>
        </w:rPr>
      </w:r>
    </w:p>
    <w:p>
      <w:pPr>
        <w:pStyle w:val="Normal"/>
        <w:rPr>
          <w:sz w:val="20"/>
        </w:rPr>
      </w:pPr>
      <w:r>
        <w:rPr>
          <w:sz w:val="20"/>
        </w:rPr>
        <w:t>How are the conversion ratio or conversion factors determined?  Is stability of correlation and vol accounted for?</w:t>
      </w:r>
    </w:p>
    <w:p>
      <w:pPr>
        <w:pStyle w:val="Normal"/>
        <w:rPr>
          <w:sz w:val="20"/>
        </w:rPr>
      </w:pPr>
      <w:r>
        <w:rPr>
          <w:sz w:val="20"/>
        </w:rPr>
      </w:r>
    </w:p>
    <w:p>
      <w:pPr>
        <w:pStyle w:val="Normal"/>
        <w:rPr>
          <w:sz w:val="20"/>
        </w:rPr>
      </w:pPr>
      <w:r>
        <w:rPr>
          <w:sz w:val="20"/>
        </w:rPr>
        <w:t>Who approves the underlying variance/covariance matrix?  How often is it tweeked?</w:t>
      </w:r>
    </w:p>
    <w:p>
      <w:pPr>
        <w:pStyle w:val="Normal"/>
        <w:rPr>
          <w:sz w:val="20"/>
        </w:rPr>
      </w:pPr>
      <w:r>
        <w:rPr>
          <w:sz w:val="20"/>
        </w:rPr>
      </w:r>
    </w:p>
    <w:p>
      <w:pPr>
        <w:pStyle w:val="Normal"/>
        <w:rPr>
          <w:sz w:val="20"/>
        </w:rPr>
      </w:pPr>
      <w:r>
        <w:rPr>
          <w:sz w:val="20"/>
        </w:rPr>
        <w:t>How are options accounted for in the benchmark process?</w:t>
      </w:r>
    </w:p>
    <w:p>
      <w:pPr>
        <w:pStyle w:val="Heading1"/>
        <w:ind w:hanging="0" w:start="0"/>
        <w:rPr>
          <w:sz w:val="20"/>
        </w:rPr>
      </w:pPr>
      <w:r>
        <w:rPr>
          <w:sz w:val="20"/>
        </w:rPr>
      </w:r>
    </w:p>
    <w:p>
      <w:pPr>
        <w:pStyle w:val="Heading1"/>
        <w:ind w:hanging="0" w:start="0"/>
        <w:rPr>
          <w:sz w:val="20"/>
        </w:rPr>
      </w:pPr>
      <w:r>
        <w:rPr>
          <w:sz w:val="20"/>
        </w:rPr>
        <w:t>Pricing</w:t>
      </w:r>
    </w:p>
    <w:p>
      <w:pPr>
        <w:pStyle w:val="Normal"/>
        <w:rPr>
          <w:sz w:val="20"/>
        </w:rPr>
      </w:pPr>
      <w:r>
        <w:rPr>
          <w:sz w:val="20"/>
        </w:rPr>
      </w:r>
    </w:p>
    <w:p>
      <w:pPr>
        <w:pStyle w:val="Normal"/>
        <w:rPr>
          <w:sz w:val="20"/>
        </w:rPr>
      </w:pPr>
      <w:r>
        <w:rPr>
          <w:sz w:val="20"/>
        </w:rPr>
        <w:t xml:space="preserve">What type of pricing methodologies are available for instruments such as swing demand contracts?  </w:t>
      </w:r>
    </w:p>
    <w:p>
      <w:pPr>
        <w:pStyle w:val="Normal"/>
        <w:rPr>
          <w:sz w:val="20"/>
        </w:rPr>
      </w:pPr>
      <w:r>
        <w:rPr>
          <w:sz w:val="20"/>
        </w:rPr>
      </w:r>
    </w:p>
    <w:p>
      <w:pPr>
        <w:pStyle w:val="Normal"/>
        <w:rPr>
          <w:sz w:val="20"/>
        </w:rPr>
      </w:pPr>
      <w:r>
        <w:rPr>
          <w:sz w:val="20"/>
        </w:rPr>
        <w:t>How do you incorporate seasonality, forward curves, volatility term structures etc into the pricing models?</w:t>
      </w:r>
    </w:p>
    <w:p>
      <w:pPr>
        <w:pStyle w:val="Normal"/>
        <w:rPr>
          <w:sz w:val="20"/>
        </w:rPr>
      </w:pPr>
      <w:r>
        <w:rPr>
          <w:sz w:val="20"/>
        </w:rPr>
      </w:r>
    </w:p>
    <w:p>
      <w:pPr>
        <w:pStyle w:val="Normal"/>
        <w:rPr>
          <w:sz w:val="20"/>
        </w:rPr>
      </w:pPr>
      <w:r>
        <w:rPr>
          <w:sz w:val="20"/>
        </w:rPr>
        <w:t>Computation time.  How long would you estimate it takes to run the risk management engine?</w:t>
      </w:r>
    </w:p>
    <w:p>
      <w:pPr>
        <w:pStyle w:val="Normal"/>
        <w:rPr>
          <w:sz w:val="20"/>
        </w:rPr>
      </w:pPr>
      <w:r>
        <w:rPr>
          <w:sz w:val="20"/>
        </w:rPr>
      </w:r>
    </w:p>
    <w:p>
      <w:pPr>
        <w:pStyle w:val="Normal"/>
        <w:rPr>
          <w:sz w:val="20"/>
        </w:rPr>
      </w:pPr>
      <w:r>
        <w:rPr>
          <w:sz w:val="20"/>
        </w:rPr>
        <w:t>What is marked to market versus marked to model?</w:t>
      </w:r>
    </w:p>
    <w:p>
      <w:pPr>
        <w:pStyle w:val="Normal"/>
        <w:rPr>
          <w:sz w:val="20"/>
        </w:rPr>
      </w:pPr>
      <w:r>
        <w:rPr>
          <w:sz w:val="20"/>
        </w:rPr>
      </w:r>
    </w:p>
    <w:p>
      <w:pPr>
        <w:pStyle w:val="Heading1"/>
        <w:ind w:hanging="0" w:start="0"/>
        <w:rPr>
          <w:sz w:val="20"/>
        </w:rPr>
      </w:pPr>
      <w:r>
        <w:rPr>
          <w:sz w:val="20"/>
        </w:rPr>
        <w:t>Reports</w:t>
      </w:r>
    </w:p>
    <w:p>
      <w:pPr>
        <w:pStyle w:val="Normal"/>
        <w:rPr>
          <w:sz w:val="20"/>
        </w:rPr>
      </w:pPr>
      <w:r>
        <w:rPr>
          <w:sz w:val="20"/>
        </w:rPr>
      </w:r>
    </w:p>
    <w:p>
      <w:pPr>
        <w:pStyle w:val="Normal"/>
        <w:rPr>
          <w:sz w:val="20"/>
        </w:rPr>
      </w:pPr>
      <w:r>
        <w:rPr>
          <w:sz w:val="20"/>
        </w:rPr>
        <w:t xml:space="preserve">Examples of reports that show the positions, P&amp;L summary, limits, risk tolerances,  changes in mark-to-market from bumping the forward curve, etc.  Examples of Var reports and all limit reports, stress tests. </w:t>
      </w:r>
    </w:p>
    <w:p>
      <w:pPr>
        <w:pStyle w:val="Normal"/>
        <w:rPr>
          <w:sz w:val="20"/>
        </w:rPr>
      </w:pPr>
      <w:r>
        <w:rPr>
          <w:sz w:val="20"/>
        </w:rPr>
      </w:r>
    </w:p>
    <w:p>
      <w:pPr>
        <w:pStyle w:val="Normal"/>
        <w:rPr>
          <w:sz w:val="20"/>
          <w:u w:val="single"/>
        </w:rPr>
      </w:pPr>
      <w:r>
        <w:rPr>
          <w:sz w:val="20"/>
          <w:u w:val="single"/>
        </w:rPr>
        <w:t>Limit Excess Exceptions</w:t>
      </w:r>
    </w:p>
    <w:p>
      <w:pPr>
        <w:pStyle w:val="Normal"/>
        <w:rPr>
          <w:sz w:val="20"/>
          <w:u w:val="single"/>
        </w:rPr>
      </w:pPr>
      <w:r>
        <w:rPr>
          <w:sz w:val="20"/>
          <w:u w:val="single"/>
        </w:rPr>
      </w:r>
    </w:p>
    <w:p>
      <w:pPr>
        <w:pStyle w:val="Normal"/>
        <w:rPr>
          <w:sz w:val="20"/>
        </w:rPr>
      </w:pPr>
      <w:r>
        <w:rPr>
          <w:sz w:val="20"/>
        </w:rPr>
        <w:t>Is this appropriate?</w:t>
      </w:r>
    </w:p>
    <w:p>
      <w:pPr>
        <w:pStyle w:val="Normal"/>
        <w:rPr>
          <w:sz w:val="20"/>
        </w:rPr>
      </w:pPr>
      <w:r>
        <w:rPr>
          <w:sz w:val="20"/>
        </w:rPr>
      </w:r>
    </w:p>
    <w:p>
      <w:pPr>
        <w:pStyle w:val="Heading2"/>
        <w:ind w:hanging="0" w:start="0"/>
        <w:rPr/>
      </w:pPr>
      <w:r>
        <w:rPr/>
        <w:t>Transaction Price Validation</w:t>
      </w:r>
    </w:p>
    <w:p>
      <w:pPr>
        <w:pStyle w:val="Normal"/>
        <w:rPr>
          <w:sz w:val="20"/>
        </w:rPr>
      </w:pPr>
      <w:r>
        <w:rPr>
          <w:sz w:val="20"/>
        </w:rPr>
      </w:r>
    </w:p>
    <w:p>
      <w:pPr>
        <w:pStyle w:val="Normal"/>
        <w:rPr>
          <w:sz w:val="20"/>
        </w:rPr>
      </w:pPr>
      <w:r>
        <w:rPr>
          <w:sz w:val="20"/>
        </w:rPr>
        <w:t xml:space="preserve">Do we need to elaborate on this?  Should it be informerly documented in any way? .    </w:t>
      </w:r>
    </w:p>
    <w:p>
      <w:pPr>
        <w:pStyle w:val="Normal"/>
        <w:rPr>
          <w:sz w:val="20"/>
        </w:rPr>
      </w:pPr>
      <w:r>
        <w:rPr>
          <w:sz w:val="20"/>
        </w:rPr>
      </w:r>
    </w:p>
    <w:p>
      <w:pPr>
        <w:pStyle w:val="Heading2"/>
        <w:ind w:hanging="0" w:start="0"/>
        <w:rPr/>
      </w:pPr>
      <w:r>
        <w:rPr/>
        <w:t>Segregation of Duties</w:t>
      </w:r>
    </w:p>
    <w:p>
      <w:pPr>
        <w:pStyle w:val="Normal"/>
        <w:rPr>
          <w:sz w:val="20"/>
        </w:rPr>
      </w:pPr>
      <w:r>
        <w:rPr>
          <w:sz w:val="20"/>
        </w:rPr>
      </w:r>
    </w:p>
    <w:p>
      <w:pPr>
        <w:pStyle w:val="BodyText3"/>
        <w:rPr>
          <w:b w:val="false"/>
          <w:i w:val="false"/>
          <w:i w:val="false"/>
        </w:rPr>
      </w:pPr>
      <w:r>
        <w:rPr>
          <w:b w:val="false"/>
          <w:i w:val="false"/>
        </w:rPr>
        <w:t>How often does “periodic validation” occur?   Are there cases when independent market sources are not available and the deal is market from internal data or marked to model?</w:t>
      </w:r>
    </w:p>
    <w:p>
      <w:pPr>
        <w:pStyle w:val="Normal"/>
        <w:rPr>
          <w:b/>
          <w:i/>
          <w:i/>
          <w:sz w:val="20"/>
        </w:rPr>
      </w:pPr>
      <w:r>
        <w:rPr>
          <w:b/>
          <w:i/>
          <w:sz w:val="20"/>
        </w:rPr>
      </w:r>
    </w:p>
    <w:p>
      <w:pPr>
        <w:pStyle w:val="Heading3"/>
        <w:ind w:hanging="0" w:start="0"/>
        <w:rPr>
          <w:b w:val="false"/>
          <w:i w:val="false"/>
          <w:i w:val="false"/>
          <w:sz w:val="20"/>
        </w:rPr>
      </w:pPr>
      <w:r>
        <w:rPr>
          <w:b w:val="false"/>
          <w:i w:val="false"/>
          <w:sz w:val="20"/>
        </w:rPr>
        <w:t>Transaction Approval</w:t>
      </w:r>
    </w:p>
    <w:p>
      <w:pPr>
        <w:pStyle w:val="Normal"/>
        <w:rPr>
          <w:b/>
          <w:i/>
          <w:i/>
          <w:sz w:val="20"/>
        </w:rPr>
      </w:pPr>
      <w:r>
        <w:rPr>
          <w:b/>
          <w:i/>
          <w:sz w:val="20"/>
        </w:rPr>
      </w:r>
    </w:p>
    <w:p>
      <w:pPr>
        <w:pStyle w:val="Normal"/>
        <w:rPr>
          <w:sz w:val="20"/>
        </w:rPr>
      </w:pPr>
      <w:r>
        <w:rPr>
          <w:sz w:val="20"/>
        </w:rPr>
        <w:t>Do we need to say something about what type of transactions, size of deal, etc. require a signature?</w:t>
      </w:r>
    </w:p>
    <w:p>
      <w:pPr>
        <w:pStyle w:val="Normal"/>
        <w:rPr>
          <w:sz w:val="20"/>
        </w:rPr>
      </w:pPr>
      <w:r>
        <w:rPr>
          <w:sz w:val="20"/>
        </w:rPr>
      </w:r>
    </w:p>
    <w:p>
      <w:pPr>
        <w:pStyle w:val="Heading2"/>
        <w:ind w:hanging="0" w:start="0"/>
        <w:rPr/>
      </w:pPr>
      <w:r>
        <w:rPr/>
        <w:t>Calculation of the Net Open Position by Commodity Group</w:t>
      </w:r>
    </w:p>
    <w:p>
      <w:pPr>
        <w:pStyle w:val="Normal"/>
        <w:rPr>
          <w:b/>
          <w:sz w:val="20"/>
          <w:u w:val="single"/>
        </w:rPr>
      </w:pPr>
      <w:r>
        <w:rPr>
          <w:b/>
          <w:sz w:val="20"/>
          <w:u w:val="single"/>
        </w:rPr>
      </w:r>
    </w:p>
    <w:p>
      <w:pPr>
        <w:pStyle w:val="Normal"/>
        <w:rPr>
          <w:sz w:val="20"/>
        </w:rPr>
      </w:pPr>
      <w:r>
        <w:rPr>
          <w:sz w:val="20"/>
        </w:rPr>
        <w:t>How is this done specifically?</w:t>
      </w:r>
    </w:p>
    <w:p>
      <w:pPr>
        <w:pStyle w:val="Normal"/>
        <w:rPr>
          <w:i/>
          <w:i/>
          <w:sz w:val="20"/>
        </w:rPr>
      </w:pPr>
      <w:r>
        <w:rPr>
          <w:i/>
          <w:sz w:val="20"/>
        </w:rPr>
      </w:r>
    </w:p>
    <w:p>
      <w:pPr>
        <w:pStyle w:val="Heading2"/>
        <w:ind w:hanging="0" w:start="0"/>
        <w:rPr/>
      </w:pPr>
      <w:r>
        <w:rPr/>
        <w:t>Cash Manager</w:t>
      </w:r>
    </w:p>
    <w:p>
      <w:pPr>
        <w:pStyle w:val="Normal"/>
        <w:rPr>
          <w:sz w:val="20"/>
        </w:rPr>
      </w:pPr>
      <w:r>
        <w:rPr>
          <w:sz w:val="20"/>
        </w:rPr>
      </w:r>
    </w:p>
    <w:p>
      <w:pPr>
        <w:pStyle w:val="Normal"/>
        <w:rPr>
          <w:sz w:val="20"/>
        </w:rPr>
      </w:pPr>
      <w:r>
        <w:rPr>
          <w:sz w:val="20"/>
        </w:rPr>
        <w:t>Who is this?  Should the accounting area do a section on settlement?</w:t>
      </w:r>
    </w:p>
    <w:p>
      <w:pPr>
        <w:pStyle w:val="Normal"/>
        <w:rPr>
          <w:sz w:val="20"/>
        </w:rPr>
      </w:pPr>
      <w:r>
        <w:rPr>
          <w:sz w:val="20"/>
        </w:rPr>
      </w:r>
    </w:p>
    <w:p>
      <w:pPr>
        <w:pStyle w:val="Normal"/>
        <w:rPr>
          <w:sz w:val="20"/>
        </w:rPr>
      </w:pPr>
      <w:r>
        <w:rPr>
          <w:sz w:val="20"/>
        </w:rPr>
        <w:t>Systems Download</w:t>
      </w:r>
    </w:p>
    <w:p>
      <w:pPr>
        <w:pStyle w:val="Normal"/>
        <w:rPr>
          <w:sz w:val="20"/>
        </w:rPr>
      </w:pPr>
      <w:r>
        <w:rPr>
          <w:sz w:val="20"/>
        </w:rPr>
      </w:r>
    </w:p>
    <w:p>
      <w:pPr>
        <w:pStyle w:val="Normal"/>
        <w:rPr>
          <w:sz w:val="20"/>
        </w:rPr>
      </w:pPr>
      <w:r>
        <w:rPr>
          <w:sz w:val="20"/>
        </w:rPr>
        <w:t>What do we need to have access to in terms of a system download?</w:t>
      </w:r>
    </w:p>
    <w:p>
      <w:pPr>
        <w:pStyle w:val="Normal"/>
        <w:rPr>
          <w:sz w:val="20"/>
        </w:rPr>
      </w:pPr>
      <w:r>
        <w:rPr>
          <w:sz w:val="20"/>
        </w:rPr>
      </w:r>
    </w:p>
    <w:p>
      <w:pPr>
        <w:pStyle w:val="Heading1"/>
        <w:ind w:hanging="0" w:start="0"/>
        <w:rPr>
          <w:sz w:val="20"/>
        </w:rPr>
      </w:pPr>
      <w:r>
        <w:rPr>
          <w:sz w:val="20"/>
        </w:rPr>
        <w:t>New Product Approval</w:t>
      </w:r>
    </w:p>
    <w:p>
      <w:pPr>
        <w:pStyle w:val="Normal"/>
        <w:rPr>
          <w:sz w:val="20"/>
        </w:rPr>
      </w:pPr>
      <w:r>
        <w:rPr>
          <w:sz w:val="20"/>
        </w:rPr>
      </w:r>
    </w:p>
    <w:p>
      <w:pPr>
        <w:pStyle w:val="Normal"/>
        <w:rPr>
          <w:sz w:val="20"/>
        </w:rPr>
      </w:pPr>
      <w:r>
        <w:rPr>
          <w:rFonts w:eastAsia="Helvetica (PCL6)"/>
          <w:sz w:val="20"/>
        </w:rPr>
        <w:t xml:space="preserve"> </w:t>
      </w:r>
      <w:r>
        <w:rPr>
          <w:sz w:val="20"/>
        </w:rPr>
        <w:t>Should this be for both new commodity groups or new types of structured deals.  If the latter, do we need to define “new product” by a threshold dollar amount?</w:t>
      </w:r>
    </w:p>
    <w:p>
      <w:pPr>
        <w:pStyle w:val="Normal"/>
        <w:rPr>
          <w:sz w:val="20"/>
        </w:rPr>
      </w:pPr>
      <w:r>
        <w:rPr>
          <w:sz w:val="20"/>
        </w:rPr>
      </w:r>
    </w:p>
    <w:p>
      <w:pPr>
        <w:pStyle w:val="Normal"/>
        <w:rPr>
          <w:sz w:val="20"/>
        </w:rPr>
      </w:pPr>
      <w:r>
        <w:rPr>
          <w:sz w:val="20"/>
        </w:rPr>
        <w:t xml:space="preserve">What types of testing is done on new products.  Eg.  Pricing </w:t>
      </w:r>
    </w:p>
    <w:p>
      <w:pPr>
        <w:pStyle w:val="Normal"/>
        <w:rPr>
          <w:sz w:val="20"/>
        </w:rPr>
      </w:pPr>
      <w:r>
        <w:rPr>
          <w:sz w:val="20"/>
        </w:rPr>
      </w:r>
    </w:p>
    <w:p>
      <w:pPr>
        <w:pStyle w:val="Normal"/>
        <w:rPr>
          <w:sz w:val="20"/>
          <w:u w:val="single"/>
        </w:rPr>
      </w:pPr>
      <w:r>
        <w:rPr>
          <w:sz w:val="20"/>
          <w:u w:val="single"/>
        </w:rPr>
        <w:t>Position Revaluation</w:t>
      </w:r>
    </w:p>
    <w:p>
      <w:pPr>
        <w:pStyle w:val="Normal"/>
        <w:rPr>
          <w:sz w:val="20"/>
          <w:u w:val="single"/>
        </w:rPr>
      </w:pPr>
      <w:r>
        <w:rPr>
          <w:sz w:val="20"/>
          <w:u w:val="single"/>
        </w:rPr>
      </w:r>
    </w:p>
    <w:p>
      <w:pPr>
        <w:pStyle w:val="Normal"/>
        <w:rPr>
          <w:sz w:val="20"/>
        </w:rPr>
      </w:pPr>
      <w:r>
        <w:rPr>
          <w:sz w:val="20"/>
        </w:rPr>
        <w:t>Is this appropriate</w:t>
      </w:r>
    </w:p>
    <w:p>
      <w:pPr>
        <w:pStyle w:val="Normal"/>
        <w:rPr>
          <w:sz w:val="20"/>
        </w:rPr>
      </w:pPr>
      <w:r>
        <w:rPr>
          <w:sz w:val="20"/>
        </w:rPr>
      </w:r>
    </w:p>
    <w:p>
      <w:pPr>
        <w:pStyle w:val="Heading2"/>
        <w:ind w:hanging="0" w:start="0"/>
        <w:rPr/>
      </w:pPr>
      <w:r>
        <w:rPr/>
        <w:t>Deal Capture</w:t>
      </w:r>
    </w:p>
    <w:p>
      <w:pPr>
        <w:pStyle w:val="Normal"/>
        <w:rPr>
          <w:sz w:val="20"/>
        </w:rPr>
      </w:pPr>
      <w:r>
        <w:rPr>
          <w:sz w:val="20"/>
        </w:rPr>
      </w:r>
    </w:p>
    <w:p>
      <w:pPr>
        <w:pStyle w:val="Normal"/>
        <w:rPr>
          <w:sz w:val="20"/>
        </w:rPr>
      </w:pPr>
      <w:r>
        <w:rPr>
          <w:sz w:val="20"/>
        </w:rPr>
        <w:t>Who gets the deal tickts, do we need every one.  Is a download capability sufficient as long as MEH keeps a copy once we get Enron’s reports?</w:t>
      </w:r>
    </w:p>
    <w:p>
      <w:pPr>
        <w:pStyle w:val="Normal"/>
        <w:rPr>
          <w:sz w:val="20"/>
        </w:rPr>
      </w:pPr>
      <w:r>
        <w:rPr>
          <w:sz w:val="20"/>
        </w:rPr>
      </w:r>
    </w:p>
    <w:p>
      <w:pPr>
        <w:pStyle w:val="Heading2"/>
        <w:ind w:hanging="0" w:start="0"/>
        <w:rPr/>
      </w:pPr>
      <w:r>
        <w:rPr/>
        <w:t>Audit Rights</w:t>
      </w:r>
    </w:p>
    <w:p>
      <w:pPr>
        <w:pStyle w:val="Normal"/>
        <w:rPr>
          <w:sz w:val="20"/>
        </w:rPr>
      </w:pPr>
      <w:r>
        <w:rPr>
          <w:sz w:val="20"/>
        </w:rPr>
      </w:r>
    </w:p>
    <w:p>
      <w:pPr>
        <w:pStyle w:val="Normal"/>
        <w:rPr>
          <w:sz w:val="20"/>
        </w:rPr>
      </w:pPr>
      <w:r>
        <w:rPr>
          <w:sz w:val="20"/>
        </w:rPr>
        <w:t>What audit rights are appropriate?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PCL6)">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PCL6)" w:hAnsi="Helvetica (PCL6)" w:eastAsia="Times New Roman" w:cs="Helvetica (PCL6)"/>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20"/>
      <w:u w:val="single"/>
    </w:rPr>
  </w:style>
  <w:style w:type="paragraph" w:styleId="Heading3">
    <w:name w:val="heading 3"/>
    <w:basedOn w:val="Normal"/>
    <w:next w:val="Normal"/>
    <w:qFormat/>
    <w:pPr>
      <w:keepNext w:val="true"/>
      <w:numPr>
        <w:ilvl w:val="2"/>
        <w:numId w:val="1"/>
      </w:numPr>
      <w:outlineLvl w:val="2"/>
    </w:pPr>
    <w:rPr>
      <w:b/>
      <w:i/>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i/>
    </w:rPr>
  </w:style>
  <w:style w:type="paragraph" w:styleId="BodyText3">
    <w:name w:val="Body Text 3"/>
    <w:basedOn w:val="Normal"/>
    <w:qFormat/>
    <w:pPr/>
    <w:rPr>
      <w:b/>
      <w:i/>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2000-07-14T13:16:00Z</dcterms:created>
  <dc:creator>NORDS</dc:creator>
  <dc:description/>
  <dc:language>en-CA</dc:language>
  <cp:lastModifiedBy>NORDS</cp:lastModifiedBy>
  <cp:lastPrinted>2000-07-14T11:02:00Z</cp:lastPrinted>
  <dcterms:modified xsi:type="dcterms:W3CDTF">2000-07-14T13:51:00Z</dcterms:modified>
  <cp:revision>7</cp:revision>
  <dc:subject/>
  <dc:title/>
</cp:coreProperties>
</file>