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(COMMODITY OPTION)</w:t>
      </w:r>
    </w:p>
    <w:p>
      <w:pPr>
        <w:pStyle w:val="Normal"/>
        <w:tabs>
          <w:tab w:val="clear" w:pos="720"/>
          <w:tab w:val="left" w:pos="6480" w:leader="none"/>
        </w:tabs>
        <w:rPr>
          <w:b/>
          <w:sz w:val="22"/>
        </w:rPr>
      </w:pPr>
      <w:r>
        <w:rPr>
          <w:b/>
          <w:sz w:val="22"/>
        </w:rPr>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pPr>
      <w:r>
        <w:rPr>
          <w:sz w:val="22"/>
        </w:rPr>
        <w:t>To:</w:t>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r>
        <w:rPr>
          <w:sz w:val="22"/>
        </w:rPr>
        <w:t xml:space="preserve"> ("Counterparty")</w:t>
      </w:r>
    </w:p>
    <w:p>
      <w:pPr>
        <w:pStyle w:val="Normal"/>
        <w:tabs>
          <w:tab w:val="clear" w:pos="720"/>
          <w:tab w:val="left" w:pos="2160" w:leader="none"/>
          <w:tab w:val="left" w:pos="6480" w:leader="none"/>
        </w:tabs>
        <w:ind w:start="-720" w:end="0"/>
        <w:rPr>
          <w:sz w:val="22"/>
        </w:rPr>
      </w:pPr>
      <w:r>
        <w:rPr>
          <w:sz w:val="22"/>
        </w:rPr>
        <w:t>Attention:</w:t>
        <w:tab/>
      </w:r>
      <w:r>
        <w:rPr>
          <w:rFonts w:eastAsia="Symbol" w:cs="Symbol" w:ascii="Symbol" w:hAnsi="Symbol"/>
          <w:sz w:val="22"/>
        </w:rPr>
        <w:sym w:font="Symbol" w:char="f03c"/>
        <w:sym w:font="Symbol" w:char="f03c"/>
      </w:r>
      <w:r>
        <w:rPr>
          <w:sz w:val="22"/>
        </w:rPr>
        <w:t>CounterpartyContact</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Fax No.:</w:t>
        <w:tab/>
      </w:r>
      <w:r>
        <w:rPr>
          <w:rFonts w:eastAsia="Symbol" w:cs="Symbol" w:ascii="Symbol" w:hAnsi="Symbol"/>
          <w:sz w:val="22"/>
        </w:rPr>
        <w:sym w:font="Symbol" w:char="f03c"/>
        <w:sym w:font="Symbol" w:char="f03c"/>
      </w:r>
      <w:r>
        <w:rPr>
          <w:sz w:val="22"/>
        </w:rPr>
        <w:t>CounterpartyFax</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From:</w:t>
        <w:tab/>
      </w:r>
      <w:r>
        <w:rPr>
          <w:rFonts w:eastAsia="Symbol" w:cs="Symbol" w:ascii="Symbol" w:hAnsi="Symbol"/>
          <w:sz w:val="22"/>
        </w:rPr>
        <w:sym w:font="Symbol" w:char="f03c"/>
        <w:sym w:font="Symbol" w:char="f03c"/>
      </w:r>
      <w:r>
        <w:rPr>
          <w:sz w:val="22"/>
        </w:rPr>
        <w:t>EnronEntityNameCode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Re:</w:t>
        <w:tab/>
        <w:t>Commodity Option</w:t>
      </w:r>
      <w:r>
        <w:rPr>
          <w:rFonts w:eastAsia="Symbol" w:cs="Symbol" w:ascii="Symbol" w:hAnsi="Symbol"/>
          <w:sz w:val="22"/>
        </w:rPr>
        <w:sym w:font="Symbol" w:char="f03c"/>
        <w:sym w:font="Symbol" w:char="f03c"/>
      </w:r>
      <w:r>
        <w:rPr>
          <w:sz w:val="22"/>
        </w:rPr>
        <w:t>DealNumber</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
        <w:rPr/>
      </w:pPr>
      <w:r>
        <w:rPr>
          <w:sz w:val="22"/>
        </w:rPr>
        <w:tab/>
        <w:t xml:space="preserve">1.  This Confirmation supplements, forms part of, and is subject to, the ISDA Master Agreement dated as of </w:t>
      </w:r>
      <w:r>
        <w:rPr>
          <w:rFonts w:eastAsia="Symbol" w:cs="Symbol" w:ascii="Symbol" w:hAnsi="Symbol"/>
          <w:sz w:val="22"/>
        </w:rPr>
        <w:sym w:font="Symbol" w:char="f03c"/>
        <w:sym w:font="Symbol" w:char="f03c"/>
      </w:r>
      <w:r>
        <w:rPr>
          <w:sz w:val="22"/>
        </w:rPr>
        <w:t>FinancialMasterDate</w:t>
      </w:r>
      <w:r>
        <w:rPr>
          <w:rFonts w:eastAsia="Symbol" w:cs="Symbol" w:ascii="Symbol" w:hAnsi="Symbol"/>
          <w:sz w:val="22"/>
        </w:rPr>
        <w:sym w:font="Symbol" w:char="f03e"/>
        <w:sym w:font="Symbol" w:char="f03e"/>
      </w:r>
      <w:r>
        <w:rPr>
          <w:sz w:val="22"/>
        </w:rPr>
        <w:t xml:space="preserve">, as amended and supplemented from time to time (the "Agreement"), between you and us.  All provisions contained in the Agreement govern this Confirmation except as expressly modified below. </w:t>
      </w:r>
    </w:p>
    <w:p>
      <w:pPr>
        <w:pStyle w:val="BodyTextIndent"/>
        <w:rPr>
          <w:sz w:val="22"/>
        </w:rPr>
      </w:pPr>
      <w:r>
        <w:rPr>
          <w:sz w:val="22"/>
        </w:rPr>
      </w:r>
    </w:p>
    <w:p>
      <w:pPr>
        <w:pStyle w:val="BodyTextIndent"/>
        <w:rPr>
          <w:sz w:val="22"/>
        </w:rPr>
      </w:pPr>
      <w:r>
        <w:rPr>
          <w:sz w:val="22"/>
        </w:rPr>
        <w:tab/>
        <w:t>2.  [The terms of the particular Transaction to which this Confirmation relates are as follows:]</w:t>
      </w:r>
      <w:r>
        <w:rPr>
          <w:sz w:val="22"/>
          <w:vertAlign w:val="superscript"/>
        </w:rPr>
        <w:t>1</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b/>
          <w:sz w:val="22"/>
        </w:rPr>
      </w:pPr>
      <w:r>
        <w:rPr>
          <w:b/>
          <w:sz w:val="22"/>
        </w:rPr>
        <w:t>General Terms:</w:t>
      </w:r>
    </w:p>
    <w:p>
      <w:pPr>
        <w:pStyle w:val="BodyTextIndent"/>
        <w:tabs>
          <w:tab w:val="left" w:pos="90" w:leader="none"/>
          <w:tab w:val="left" w:pos="216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[per </w:t>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Calculation Period]: </w:t>
        <w:tab/>
        <w:tab/>
      </w:r>
      <w:r>
        <w:rPr>
          <w:rFonts w:eastAsia="Symbol" w:cs="Symbol" w:ascii="Symbol" w:hAnsi="Symbol"/>
          <w:sz w:val="22"/>
        </w:rPr>
        <w:sym w:font="Symbol" w:char="f03c"/>
        <w:sym w:font="Symbol" w:char="f03c"/>
      </w:r>
      <w:r>
        <w:rPr>
          <w:sz w:val="22"/>
        </w:rPr>
        <w:t>QtyPerPeriod</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t xml:space="preserve"> </w:t>
      </w:r>
      <w:r>
        <w:rPr>
          <w:rFonts w:eastAsia="Symbol" w:cs="Symbol" w:ascii="Symbol" w:hAnsi="Symbol"/>
          <w:sz w:val="22"/>
        </w:rPr>
        <w:sym w:font="Symbol" w:char="f03c"/>
        <w:sym w:font="Symbol" w:char="f03c"/>
      </w:r>
      <w:r>
        <w:rPr>
          <w:sz w:val="22"/>
        </w:rPr>
        <w:t>CommodityName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 Unit:</w:t>
        <w:tab/>
        <w:tab/>
      </w:r>
      <w:r>
        <w:rPr>
          <w:rFonts w:eastAsia="Symbol" w:cs="Symbol" w:ascii="Symbol" w:hAnsi="Symbol"/>
          <w:sz w:val="22"/>
        </w:rPr>
        <w:sym w:font="Symbol" w:char="f03c"/>
        <w:sym w:font="Symbol" w:char="f03c"/>
      </w:r>
      <w:r>
        <w:rPr>
          <w:sz w:val="22"/>
        </w:rPr>
        <w:t>UnitOfMeasure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Trade Date:</w:t>
        <w:tab/>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Option Style:</w:t>
        <w:tab/>
        <w:tab/>
      </w:r>
      <w:r>
        <w:rPr>
          <w:rFonts w:eastAsia="Symbol" w:cs="Symbol" w:ascii="Symbol" w:hAnsi="Symbol"/>
          <w:sz w:val="22"/>
        </w:rPr>
        <w:sym w:font="Symbol" w:char="f03c"/>
        <w:sym w:font="Symbol" w:char="f03c"/>
      </w:r>
      <w:r>
        <w:rPr>
          <w:sz w:val="22"/>
        </w:rPr>
        <w:t>American/European/Asian</w:t>
      </w:r>
      <w:r>
        <w:rPr>
          <w:sz w:val="22"/>
          <w:vertAlign w:val="superscript"/>
        </w:rPr>
        <w:t>2</w:t>
      </w:r>
      <w:r>
        <w:rPr>
          <w:sz w:val="22"/>
        </w:rPr>
        <w:t>/Bermuda</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pPr>
      <w:r>
        <w:rPr>
          <w:sz w:val="22"/>
        </w:rPr>
        <w:tab/>
        <w:t>Option Type:</w:t>
        <w:tab/>
        <w:tab/>
      </w:r>
      <w:r>
        <w:rPr>
          <w:rFonts w:eastAsia="Symbol" w:cs="Symbol" w:ascii="Symbol" w:hAnsi="Symbol"/>
          <w:sz w:val="22"/>
        </w:rPr>
        <w:sym w:font="Symbol" w:char="f03c"/>
        <w:sym w:font="Symbol" w:char="f03c"/>
      </w:r>
      <w:r>
        <w:rPr>
          <w:sz w:val="22"/>
        </w:rPr>
        <w:t>Put/Call</w:t>
      </w:r>
      <w:r>
        <w:rPr>
          <w:rFonts w:eastAsia="Symbol" w:cs="Symbol" w:ascii="Symbol" w:hAnsi="Symbol"/>
          <w:sz w:val="22"/>
        </w:rPr>
        <w:sym w:font="Symbol" w:char="f03e"/>
        <w:sym w:font="Symbol" w:char="f03e"/>
      </w:r>
      <w:r>
        <w:rPr>
          <w:sz w:val="22"/>
        </w:rPr>
        <w:t xml:space="preserve"> </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pPr>
      <w:r>
        <w:rPr>
          <w:sz w:val="22"/>
        </w:rPr>
        <w:tab/>
        <w:t>[Calculation Period]</w:t>
      </w:r>
      <w:r>
        <w:rPr>
          <w:sz w:val="22"/>
          <w:vertAlign w:val="superscript"/>
        </w:rPr>
        <w:t>2</w:t>
      </w:r>
      <w:r>
        <w:rPr>
          <w:sz w:val="22"/>
        </w:rPr>
        <w:t>:</w:t>
        <w:tab/>
        <w:tab/>
        <w:t>[&lt;&lt;CalculationPeriod&gt;&gt;]</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pPr>
      <w:r>
        <w:rPr>
          <w:sz w:val="22"/>
        </w:rPr>
        <w:tab/>
      </w:r>
      <w:r>
        <w:rPr>
          <w:sz w:val="16"/>
          <w:vertAlign w:val="superscript"/>
        </w:rPr>
        <w:t>1</w:t>
      </w:r>
      <w:r>
        <w:rPr>
          <w:sz w:val="16"/>
        </w:rPr>
        <w:t>If no premium stated, then need to insert "consideration language" as follows: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tabs>
          <w:tab w:val="left" w:pos="90" w:leader="none"/>
          <w:tab w:val="left" w:pos="2160" w:leader="none"/>
          <w:tab w:val="left" w:pos="4140" w:leader="none"/>
          <w:tab w:val="left" w:pos="6480" w:leader="none"/>
        </w:tabs>
        <w:ind w:hanging="720" w:start="0" w:end="-630"/>
        <w:rPr/>
      </w:pPr>
      <w:r>
        <w:rPr>
          <w:sz w:val="16"/>
          <w:vertAlign w:val="superscript"/>
        </w:rPr>
        <w:tab/>
        <w:t>2</w:t>
      </w:r>
      <w:r>
        <w:rPr>
          <w:sz w:val="16"/>
        </w:rPr>
        <w:t>If Asian style option, the parties should specify the Calculation Period or, if more than one Settlement Date, Calculation Periods.</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r>
    </w:p>
    <w:p>
      <w:pPr>
        <w:pStyle w:val="BodyTextIndent"/>
        <w:tabs>
          <w:tab w:val="left" w:pos="90" w:leader="none"/>
          <w:tab w:val="left" w:pos="2160" w:leader="none"/>
          <w:tab w:val="left" w:pos="4140" w:leader="none"/>
          <w:tab w:val="left" w:pos="6480" w:leader="none"/>
        </w:tabs>
        <w:ind w:hanging="720" w:start="0" w:end="-630"/>
        <w:rPr>
          <w:sz w:val="22"/>
        </w:rPr>
      </w:pPr>
      <w:r>
        <w:rPr>
          <w:sz w:val="22"/>
        </w:rPr>
        <w:t>Seller:</w:t>
        <w:tab/>
        <w:tab/>
        <w:tab/>
        <w:tab/>
        <w:t>&lt;&lt;FloatPayer/Seller&gt;&gt;</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Buyer:</w:t>
        <w:tab/>
        <w:tab/>
        <w:tab/>
        <w:tab/>
        <w:t>&lt;&lt;FixedPayer/Buyer&gt;&gt;</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Floating Price and Pricing Date:</w:t>
        <w:tab/>
        <w:tab/>
        <w:t xml:space="preserve"> &lt;&lt;FloatPrice&gt;&gt;</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Strike Price per Unit:</w:t>
        <w:tab/>
        <w:tab/>
        <w:t>&lt;&lt;StrikePrice&gt;&gt;</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Total Premium:</w:t>
        <w:tab/>
        <w:tab/>
        <w:t>&lt;&lt;PremiumAmt&gt;&gt;</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Premium Payment Date(s):</w:t>
        <w:tab/>
        <w:tab/>
        <w:t>&lt;&lt;OptionPremiumDate&gt;&gt;</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Procedure for Exercise:</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0"/>
        <w:rPr/>
      </w:pPr>
      <w:r>
        <w:rPr>
          <w:sz w:val="22"/>
        </w:rPr>
        <w:tab/>
        <w:t>Exercise Period [Exercise Date]:</w:t>
        <w:tab/>
        <w:t xml:space="preserve">&lt;&lt;(from and including _______ to and including _______) </w:t>
      </w:r>
      <w:r>
        <w:rPr>
          <w:sz w:val="22"/>
          <w:vertAlign w:val="superscript"/>
        </w:rPr>
        <w:t xml:space="preserve">3 </w:t>
      </w:r>
      <w:r>
        <w:rPr>
          <w:sz w:val="22"/>
        </w:rPr>
        <w:t xml:space="preserve">between _____ a.m. and _____ p.m. (local time in _____) </w:t>
      </w:r>
      <w:r>
        <w:rPr>
          <w:sz w:val="22"/>
          <w:vertAlign w:val="superscript"/>
        </w:rPr>
        <w:t>4</w:t>
      </w:r>
      <w:r>
        <w:rPr>
          <w:sz w:val="22"/>
        </w:rPr>
        <w:t xml:space="preserve"> &gt;&gt;</w:t>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z w:val="22"/>
        </w:rPr>
      </w:pPr>
      <w:r>
        <w:rPr>
          <w:sz w:val="22"/>
        </w:rPr>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pPr>
      <w:r>
        <w:rPr>
          <w:sz w:val="22"/>
        </w:rPr>
        <w:tab/>
        <w:t>[Expiration Date:]</w:t>
      </w:r>
      <w:r>
        <w:rPr>
          <w:sz w:val="22"/>
          <w:vertAlign w:val="superscript"/>
        </w:rPr>
        <w:t>5</w:t>
      </w:r>
      <w:r>
        <w:rPr>
          <w:sz w:val="22"/>
        </w:rPr>
        <w:tab/>
        <w:tab/>
        <w:t xml:space="preserve"> </w:t>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z w:val="22"/>
        </w:rPr>
      </w:pPr>
      <w:r>
        <w:rPr>
          <w:sz w:val="22"/>
        </w:rPr>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z w:val="22"/>
        </w:rPr>
      </w:pPr>
      <w:r>
        <w:rPr>
          <w:sz w:val="22"/>
        </w:rPr>
        <w:tab/>
        <w:t>Automatic Exercise:</w:t>
        <w:tab/>
        <w:tab/>
        <w:t>&lt;&lt;Applicable/Inapplicable&gt;&gt;</w:t>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z w:val="22"/>
        </w:rPr>
      </w:pPr>
      <w:r>
        <w:rPr>
          <w:sz w:val="22"/>
        </w:rPr>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pPr>
      <w:r>
        <w:rPr>
          <w:sz w:val="22"/>
        </w:rPr>
        <w:tab/>
        <w:t>[Written Confirmation:]</w:t>
        <w:tab/>
      </w:r>
      <w:r>
        <w:rPr>
          <w:sz w:val="22"/>
          <w:vertAlign w:val="superscript"/>
        </w:rPr>
        <w:t>6</w:t>
      </w:r>
      <w:r>
        <w:rPr>
          <w:sz w:val="22"/>
        </w:rPr>
        <w:tab/>
        <w:t>&lt;&lt;Applicable/Inapplicable&gt;&gt;</w:t>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z w:val="22"/>
        </w:rPr>
      </w:pPr>
      <w:r>
        <w:rPr>
          <w:sz w:val="22"/>
        </w:rPr>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z w:val="22"/>
        </w:rPr>
      </w:pPr>
      <w:r>
        <w:rPr>
          <w:sz w:val="22"/>
        </w:rPr>
        <w:tab/>
        <w:t xml:space="preserve">Seller's telephone, telex or facsimile </w:t>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z w:val="22"/>
        </w:rPr>
      </w:pPr>
      <w:r>
        <w:rPr>
          <w:sz w:val="22"/>
        </w:rPr>
        <w:tab/>
        <w:t>number for purpose of giving notice:</w:t>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z w:val="22"/>
        </w:rPr>
      </w:pPr>
      <w:r>
        <w:rPr>
          <w:sz w:val="22"/>
        </w:rPr>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z w:val="22"/>
        </w:rPr>
      </w:pPr>
      <w:r>
        <w:rPr>
          <w:sz w:val="22"/>
        </w:rPr>
        <w:t>Cash Settlement Terms:</w:t>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z w:val="22"/>
        </w:rPr>
      </w:pPr>
      <w:r>
        <w:rPr>
          <w:sz w:val="22"/>
        </w:rPr>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z w:val="22"/>
        </w:rPr>
      </w:pPr>
      <w:r>
        <w:rPr>
          <w:sz w:val="22"/>
        </w:rPr>
        <w:tab/>
        <w:t>Cash Settlement:</w:t>
        <w:tab/>
        <w:tab/>
        <w:t>Applicable</w:t>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z w:val="22"/>
        </w:rPr>
      </w:pPr>
      <w:r>
        <w:rPr>
          <w:sz w:val="22"/>
        </w:rPr>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z w:val="22"/>
        </w:rPr>
      </w:pPr>
      <w:r>
        <w:rPr>
          <w:sz w:val="22"/>
        </w:rPr>
        <w:tab/>
        <w:t>Settlement Date(s):</w:t>
        <w:tab/>
        <w:tab/>
        <w:t>&lt;&lt;PaymentDates&gt;&gt;</w:t>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z w:val="22"/>
        </w:rPr>
      </w:pPr>
      <w:r>
        <w:rPr>
          <w:sz w:val="22"/>
        </w:rPr>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z w:val="22"/>
        </w:rPr>
      </w:pPr>
      <w:r>
        <w:rPr>
          <w:sz w:val="22"/>
        </w:rPr>
        <w:t>&lt;Rounding&gt;</w:t>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tab/>
      </w:r>
    </w:p>
    <w:p>
      <w:pPr>
        <w:pStyle w:val="BodyTextIndent"/>
        <w:tabs>
          <w:tab w:val="left" w:pos="9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2160" w:leader="none"/>
          <w:tab w:val="left" w:pos="4140" w:leader="none"/>
          <w:tab w:val="left" w:pos="6480" w:leader="none"/>
        </w:tabs>
        <w:rPr>
          <w:sz w:val="22"/>
        </w:rPr>
      </w:pPr>
      <w:r>
        <w:rPr>
          <w:sz w:val="22"/>
        </w:rPr>
        <w:tab/>
        <w:tab/>
        <w:tab/>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pPr>
      <w:r>
        <w:rPr>
          <w:sz w:val="16"/>
          <w:vertAlign w:val="superscript"/>
        </w:rPr>
        <w:t>3</w:t>
      </w:r>
      <w:r>
        <w:rPr>
          <w:sz w:val="16"/>
        </w:rPr>
        <w:t xml:space="preserve"> Include if American style option.  Must exercise on a Seller Business Day during the Exercise Period.</w:t>
      </w:r>
    </w:p>
    <w:p>
      <w:pPr>
        <w:pStyle w:val="BodyTextIndent"/>
        <w:tabs>
          <w:tab w:val="left" w:pos="90" w:leader="none"/>
          <w:tab w:val="left" w:pos="2160" w:leader="none"/>
          <w:tab w:val="left" w:pos="4320" w:leader="none"/>
          <w:tab w:val="left" w:pos="6480" w:leader="none"/>
        </w:tabs>
        <w:rPr>
          <w:sz w:val="22"/>
        </w:rPr>
      </w:pPr>
      <w:r>
        <w:rPr>
          <w:sz w:val="16"/>
          <w:vertAlign w:val="superscript"/>
        </w:rPr>
        <w:t>4</w:t>
      </w:r>
      <w:r>
        <w:rPr>
          <w:sz w:val="16"/>
        </w:rPr>
        <w:t xml:space="preserve"> Specify city in which Seller is located for purposes of receiving notices</w:t>
      </w:r>
    </w:p>
    <w:p>
      <w:pPr>
        <w:pStyle w:val="BodyTextIndent"/>
        <w:tabs>
          <w:tab w:val="left" w:pos="90" w:leader="none"/>
          <w:tab w:val="left" w:pos="2160" w:leader="none"/>
          <w:tab w:val="left" w:pos="4320" w:leader="none"/>
          <w:tab w:val="left" w:pos="6480" w:leader="none"/>
        </w:tabs>
        <w:rPr/>
      </w:pPr>
      <w:r>
        <w:rPr>
          <w:sz w:val="16"/>
          <w:vertAlign w:val="superscript"/>
        </w:rPr>
        <w:t>5</w:t>
      </w:r>
      <w:r>
        <w:rPr>
          <w:sz w:val="16"/>
        </w:rPr>
        <w:t xml:space="preserve"> Include if Asian option is exercisable only on the Expiration Date.</w:t>
      </w:r>
    </w:p>
    <w:p>
      <w:pPr>
        <w:pStyle w:val="BodyTextIndent"/>
        <w:tabs>
          <w:tab w:val="left" w:pos="90" w:leader="none"/>
          <w:tab w:val="left" w:pos="2160" w:leader="none"/>
          <w:tab w:val="left" w:pos="4320" w:leader="none"/>
          <w:tab w:val="left" w:pos="6480" w:leader="none"/>
        </w:tabs>
        <w:rPr/>
      </w:pPr>
      <w:r>
        <w:rPr>
          <w:sz w:val="16"/>
          <w:vertAlign w:val="superscript"/>
        </w:rPr>
        <w:t>6</w:t>
      </w:r>
      <w:r>
        <w:rPr>
          <w:sz w:val="16"/>
        </w:rPr>
        <w:t xml:space="preserve"> If applicable, Buyer will execute a written confirmation providing substance of Notice of Exercise and deliver to Seller.</w:t>
        <w:tab/>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14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sz w:val="22"/>
        </w:rPr>
      </w:pPr>
      <w:r>
        <w:rPr>
          <w:sz w:val="22"/>
        </w:rPr>
        <w:tab/>
        <w:tab/>
        <w:tab/>
        <w:t>Yours 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ab/>
        <w:tab/>
        <w:tab/>
      </w: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 xml:space="preserve">By: </w:t>
        <w:tab/>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Contract No. &lt;&lt;Deal Number&gt;&gt;</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_______________________________</w:t>
      </w:r>
    </w:p>
    <w:sectPr>
      <w:headerReference w:type="default" r:id="rId3"/>
      <w:footerReference w:type="default" r:id="rId4"/>
      <w:type w:val="nextPage"/>
      <w:pgSz w:w="12240" w:h="15840"/>
      <w:pgMar w:left="1800" w:right="1800" w:gutter="0" w:header="720" w:top="806" w:footer="389"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/mnt/main-storage/datasets/enron-docs/doc/isdaoption.doc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ISDAoption</w:t>
    </w:r>
  </w:p>
  <w:p>
    <w:pPr>
      <w:pStyle w:val="Header"/>
      <w:jc w:val="end"/>
      <w:rPr>
        <w:rFonts w:ascii="Arial" w:hAnsi="Arial" w:cs="Arial"/>
        <w:sz w:val="16"/>
      </w:rPr>
    </w:pPr>
    <w:r>
      <w:rPr>
        <w:rFonts w:cs="Arial" w:ascii="Arial" w:hAnsi="Arial"/>
        <w:sz w:val="16"/>
      </w:rPr>
      <w:t xml:space="preserve">Deal No.__________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1998-10-01T12:37:00Z</dcterms:created>
  <dc:creator>wende warren</dc:creator>
  <dc:description/>
  <dc:language>en-CA</dc:language>
  <cp:lastModifiedBy>kaye ellis</cp:lastModifiedBy>
  <cp:lastPrinted>1999-07-21T11:58:00Z</cp:lastPrinted>
  <dcterms:modified xsi:type="dcterms:W3CDTF">1999-07-21T19:35:00Z</dcterms:modified>
  <cp:revision>18</cp:revision>
  <dc:subject/>
  <dc:title/>
</cp:coreProperties>
</file>