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sz w:val="22"/>
          <w:u w:val="single"/>
        </w:rPr>
      </w:pPr>
      <w:r>
        <w:rPr>
          <w:b/>
          <w:sz w:val="22"/>
          <w:u w:val="single"/>
        </w:rPr>
        <w:t>DRAFT OF 11/08/99</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color w:val="0000FF"/>
                <w:sz w:val="22"/>
              </w:rPr>
            </w:pPr>
            <w:r>
              <w:rPr>
                <w:b/>
                <w:color w:val="0000FF"/>
                <w:sz w:val="22"/>
              </w:rPr>
              <w:t>[_____________________________, a [sociedad anonima de capital variable][sociedad de responsibilidad limitada][________________ organized under the law of Mexico (“Party B”)]</w:t>
            </w:r>
            <w:r>
              <w:rPr>
                <w:rStyle w:val="FootnoteCharacters"/>
                <w:rStyle w:val="FootnoteReference"/>
                <w:b/>
                <w:color w:val="0000FF"/>
                <w:sz w:val="20"/>
              </w:rPr>
              <w:footnoteReference w:id="2"/>
            </w:r>
          </w:p>
          <w:p>
            <w:pPr>
              <w:pStyle w:val="Normal"/>
              <w:tabs>
                <w:tab w:val="clear" w:pos="720"/>
                <w:tab w:val="center" w:pos="5760" w:leader="none"/>
              </w:tabs>
              <w:spacing w:before="240" w:after="0"/>
              <w:jc w:val="center"/>
              <w:rPr>
                <w:b/>
                <w:color w:val="808000"/>
                <w:sz w:val="22"/>
              </w:rPr>
            </w:pPr>
            <w:r>
              <w:rPr>
                <w:b/>
                <w:color w:val="808000"/>
                <w:sz w:val="22"/>
              </w:rPr>
              <w:t>[_____________________________________, a ________________ organized under the law of Argentina (“Party B”)]</w:t>
            </w:r>
            <w:r>
              <w:rPr>
                <w:rStyle w:val="FootnoteCharacters"/>
                <w:rStyle w:val="FootnoteReference"/>
                <w:b/>
                <w:color w:val="808000"/>
                <w:sz w:val="20"/>
              </w:rPr>
              <w:footnoteReference w:id="3"/>
            </w:r>
          </w:p>
        </w:tc>
      </w:tr>
      <w:tr>
        <w:trPr/>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ENRON CANADA CORP., a corporation organized under the law of the Province of Alberta</w:t>
            </w:r>
          </w:p>
          <w:p>
            <w:pPr>
              <w:pStyle w:val="Normal"/>
              <w:tabs>
                <w:tab w:val="clear" w:pos="720"/>
                <w:tab w:val="center" w:pos="5760" w:leader="none"/>
              </w:tabs>
              <w:jc w:val="center"/>
              <w:rPr>
                <w:b/>
                <w:color w:val="800080"/>
                <w:sz w:val="22"/>
              </w:rPr>
            </w:pPr>
            <w:r>
              <w:rPr>
                <w:b/>
                <w:color w:val="800080"/>
                <w:sz w:val="22"/>
              </w:rPr>
              <w:t>(“Party A”), and</w:t>
            </w:r>
          </w:p>
        </w:tc>
        <w:tc>
          <w:tcPr>
            <w:tcW w:w="4788" w:type="dxa"/>
            <w:tcBorders/>
          </w:tcPr>
          <w:p>
            <w:pPr>
              <w:pStyle w:val="Normal"/>
              <w:tabs>
                <w:tab w:val="clear" w:pos="720"/>
                <w:tab w:val="center" w:pos="5760" w:leader="none"/>
              </w:tabs>
              <w:spacing w:before="240" w:after="0"/>
              <w:jc w:val="center"/>
              <w:rPr>
                <w:b/>
                <w:color w:val="800080"/>
                <w:sz w:val="22"/>
              </w:rPr>
            </w:pPr>
            <w:r>
              <w:rPr>
                <w:b/>
                <w:color w:val="800080"/>
                <w:sz w:val="22"/>
              </w:rPr>
              <w:t xml:space="preserve">_____________________________________, a _____________ organized under the law of the Province of ________ [a corporation incorporated under the </w:t>
            </w:r>
            <w:r>
              <w:rPr>
                <w:b/>
                <w:i/>
                <w:color w:val="800080"/>
                <w:sz w:val="22"/>
              </w:rPr>
              <w:t>Canada Business Corporations Act</w:t>
            </w:r>
            <w:r>
              <w:rPr>
                <w:b/>
                <w:color w:val="800080"/>
                <w:sz w:val="22"/>
              </w:rPr>
              <w:t>] (“Party B”)</w:t>
            </w:r>
            <w:r>
              <w:rPr>
                <w:rStyle w:val="FootnoteCharacters"/>
                <w:rStyle w:val="FootnoteReference"/>
                <w:b/>
                <w:color w:val="800080"/>
                <w:sz w:val="20"/>
              </w:rPr>
              <w:footnoteReference w:id="4"/>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color w:val="FF0000"/>
          <w:sz w:val="22"/>
        </w:rPr>
        <w:t>[</w:t>
      </w:r>
      <w:r>
        <w:rPr>
          <w:sz w:val="22"/>
        </w:rPr>
        <w:t>(a)</w:t>
        <w:tab/>
      </w:r>
      <w:r>
        <w:rPr>
          <w:b/>
          <w:sz w:val="22"/>
        </w:rPr>
        <w:t>“Specified Entity”</w:t>
      </w:r>
      <w:r>
        <w:rPr>
          <w:sz w:val="22"/>
        </w:rPr>
        <w:t xml:space="preserve"> means in relation to Party A, for the purpose of:</w:t>
      </w:r>
    </w:p>
    <w:p>
      <w:pPr>
        <w:pStyle w:val="Normal"/>
        <w:ind w:firstLine="72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5(b)(iv), </w:t>
      </w:r>
      <w:r>
        <w:rPr>
          <w:sz w:val="22"/>
          <w:u w:val="single"/>
        </w:rPr>
        <w:tab/>
      </w:r>
      <w:r>
        <w:rPr>
          <w:sz w:val="22"/>
        </w:rPr>
        <w:t>;</w:t>
      </w:r>
    </w:p>
    <w:p>
      <w:pPr>
        <w:pStyle w:val="Normal"/>
        <w:spacing w:lineRule="exact" w:line="240" w:before="240" w:after="0"/>
        <w:ind w:start="1440" w:end="0"/>
        <w:jc w:val="both"/>
        <w:rPr>
          <w:sz w:val="22"/>
        </w:rPr>
      </w:pPr>
      <w:r>
        <w:rPr>
          <w:sz w:val="22"/>
        </w:rPr>
        <w:t>and in relation to Party B, for the purpose of:</w:t>
      </w:r>
    </w:p>
    <w:p>
      <w:pPr>
        <w:pStyle w:val="Normal"/>
        <w:ind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sz w:val="22"/>
        </w:rPr>
      </w:pPr>
      <w:r>
        <w:rPr>
          <w:sz w:val="22"/>
        </w:rPr>
        <w:t xml:space="preserve">Section 5(a)(vi), </w:t>
      </w:r>
      <w:r>
        <w:rPr>
          <w:sz w:val="22"/>
          <w:u w:val="single"/>
        </w:rPr>
        <w:tab/>
      </w:r>
      <w:r>
        <w:rPr>
          <w:sz w:val="22"/>
        </w:rPr>
        <w:t>;</w:t>
      </w:r>
      <w:r>
        <w:rPr>
          <w:rStyle w:val="FootnoteCharacters"/>
          <w:rStyle w:val="FootnoteReference"/>
          <w:color w:val="FF0000"/>
          <w:sz w:val="20"/>
        </w:rPr>
        <w:footnoteReference w:id="5"/>
      </w:r>
    </w:p>
    <w:p>
      <w:pPr>
        <w:pStyle w:val="Normal"/>
        <w:tabs>
          <w:tab w:val="clear" w:pos="720"/>
          <w:tab w:val="left" w:pos="5760" w:leader="none"/>
        </w:tabs>
        <w:ind w:start="1440" w:end="0"/>
        <w:jc w:val="both"/>
        <w:rPr>
          <w:sz w:val="22"/>
        </w:rPr>
      </w:pPr>
      <w:r>
        <w:rPr>
          <w:sz w:val="22"/>
        </w:rPr>
        <w:t xml:space="preserve">Section 5(a)(vii), </w:t>
      </w:r>
      <w:r>
        <w:rPr>
          <w:sz w:val="22"/>
          <w:u w:val="single"/>
        </w:rPr>
        <w:tab/>
      </w:r>
      <w:r>
        <w:rPr>
          <w:sz w:val="22"/>
        </w:rPr>
        <w:t>;</w:t>
      </w:r>
      <w:r>
        <w:rPr>
          <w:rStyle w:val="FootnoteCharacters"/>
          <w:rStyle w:val="FootnoteReference"/>
          <w:color w:val="FF0000"/>
          <w:sz w:val="20"/>
        </w:rPr>
        <w:footnoteReference w:id="6"/>
      </w:r>
    </w:p>
    <w:p>
      <w:pPr>
        <w:pStyle w:val="Normal"/>
        <w:tabs>
          <w:tab w:val="clear" w:pos="720"/>
          <w:tab w:val="left" w:pos="5760" w:leader="none"/>
        </w:tabs>
        <w:ind w:start="1440" w:end="0"/>
        <w:jc w:val="both"/>
        <w:rPr>
          <w:sz w:val="22"/>
        </w:rPr>
      </w:pPr>
      <w:r>
        <w:rPr>
          <w:sz w:val="22"/>
        </w:rPr>
        <w:t xml:space="preserve">Section 5(b)(iv), </w:t>
      </w:r>
      <w:r>
        <w:rPr>
          <w:sz w:val="22"/>
          <w:u w:val="single"/>
        </w:rPr>
        <w:tab/>
      </w:r>
      <w:r>
        <w:rPr>
          <w:sz w:val="22"/>
        </w:rPr>
        <w:t>.</w:t>
      </w:r>
      <w:r>
        <w:rPr>
          <w:color w:val="FF0000"/>
          <w:sz w:val="22"/>
        </w:rPr>
        <w:t>]</w:t>
      </w:r>
    </w:p>
    <w:p>
      <w:pPr>
        <w:pStyle w:val="Normal"/>
        <w:spacing w:lineRule="exact" w:line="240" w:before="240" w:after="0"/>
        <w:ind w:firstLine="720" w:end="0"/>
        <w:jc w:val="both"/>
        <w:rPr>
          <w:sz w:val="22"/>
        </w:rPr>
      </w:pPr>
      <w:r>
        <w:rPr>
          <w:sz w:val="22"/>
        </w:rPr>
        <w:t>(b)</w:t>
        <w:tab/>
        <w:t>The “</w:t>
      </w:r>
      <w:r>
        <w:rPr>
          <w:b/>
          <w:sz w:val="22"/>
        </w:rPr>
        <w:t>Cross Default”</w:t>
      </w:r>
      <w:r>
        <w:rPr>
          <w:sz w:val="22"/>
        </w:rPr>
        <w:t xml:space="preserve"> provisions of Section 5(a)(vi) will apply to Party A, and will apply to Party B.  </w:t>
      </w:r>
      <w:r>
        <w:rPr>
          <w:color w:val="FF0000"/>
          <w:sz w:val="22"/>
        </w:rPr>
        <w:t>[</w:t>
      </w:r>
      <w:r>
        <w:rPr>
          <w:sz w:val="22"/>
        </w:rPr>
        <w:t>However, the words “, or becoming capable at such time of being declared,” as they appear in Section 5(a)(vi) are hereby deleted.</w:t>
      </w:r>
      <w:r>
        <w:rPr>
          <w:rStyle w:val="FootnoteCharacters"/>
          <w:rStyle w:val="FootnoteReference"/>
          <w:color w:val="FF0000"/>
          <w:sz w:val="20"/>
        </w:rPr>
        <w:footnoteReference w:id="7"/>
      </w:r>
      <w:r>
        <w:rPr>
          <w:color w:val="FF0000"/>
        </w:rPr>
        <w:t>]</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$____________ (or its equivalent in another currency); </w:t>
      </w:r>
      <w:r>
        <w:rPr>
          <w:color w:val="FF0000"/>
          <w:sz w:val="22"/>
        </w:rPr>
        <w:t>[</w:t>
      </w:r>
      <w:r>
        <w:rPr>
          <w:sz w:val="22"/>
        </w:rPr>
        <w:t>with respect to Party A’s Credit Support Provider, U.S. $____________ (or its equivalent in another currency)</w:t>
      </w:r>
      <w:r>
        <w:rPr>
          <w:color w:val="FF0000"/>
          <w:sz w:val="22"/>
        </w:rPr>
        <w:t>][</w:t>
      </w:r>
      <w:r>
        <w:rPr>
          <w:sz w:val="22"/>
        </w:rPr>
        <w:t xml:space="preserve">; and with respect to Party B, U.S. </w:t>
      </w:r>
      <w:r>
        <w:rPr>
          <w:color w:val="FF0000"/>
          <w:sz w:val="22"/>
        </w:rPr>
        <w:t>[</w:t>
      </w:r>
      <w:r>
        <w:rPr>
          <w:sz w:val="22"/>
        </w:rPr>
        <w:t>C</w:t>
      </w:r>
      <w:r>
        <w:rPr>
          <w:color w:val="FF0000"/>
          <w:sz w:val="22"/>
        </w:rPr>
        <w:t>]</w:t>
      </w:r>
      <w:r>
        <w:rPr>
          <w:sz w:val="22"/>
        </w:rPr>
        <w:t>$____________ (or its equivalent in another currency)</w:t>
      </w:r>
      <w:r>
        <w:rPr>
          <w:color w:val="FF0000"/>
          <w:sz w:val="22"/>
        </w:rPr>
        <w:t>][</w:t>
      </w:r>
      <w:r>
        <w:rPr>
          <w:sz w:val="22"/>
        </w:rPr>
        <w:t xml:space="preserve">; and with respect to Party B’s Credit Support Provider, U.S. </w:t>
      </w:r>
      <w:r>
        <w:rPr>
          <w:color w:val="FF0000"/>
          <w:sz w:val="22"/>
        </w:rPr>
        <w:t>[</w:t>
      </w:r>
      <w:r>
        <w:rPr>
          <w:sz w:val="22"/>
        </w:rPr>
        <w:t>C</w:t>
      </w:r>
      <w:r>
        <w:rPr>
          <w:color w:val="FF0000"/>
          <w:sz w:val="22"/>
        </w:rPr>
        <w:t>]</w:t>
      </w:r>
      <w:r>
        <w:rPr>
          <w:sz w:val="22"/>
        </w:rPr>
        <w:t>$__________ (or its equivalent in another currency)</w:t>
      </w:r>
      <w:r>
        <w:rPr>
          <w:color w:val="FF0000"/>
          <w:sz w:val="22"/>
        </w:rPr>
        <w:t>]</w:t>
      </w:r>
      <w:r>
        <w:rPr>
          <w:color w:val="000000"/>
          <w:sz w:val="22"/>
        </w:rPr>
        <w:t xml:space="preserve">; </w:t>
      </w:r>
      <w:r>
        <w:rPr>
          <w:color w:val="FF0000"/>
          <w:sz w:val="22"/>
        </w:rPr>
        <w:t>[</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rPr>
        <w:footnoteReference w:id="8"/>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w:t>
      </w:r>
      <w:r>
        <w:rPr>
          <w:color w:val="FF0000"/>
          <w:sz w:val="22"/>
        </w:rPr>
        <w:t>[</w:t>
      </w:r>
      <w:r>
        <w:rPr>
          <w:sz w:val="22"/>
        </w:rPr>
        <w:t>will not</w:t>
      </w:r>
      <w:r>
        <w:rPr>
          <w:rStyle w:val="FootnoteCharacters"/>
          <w:rStyle w:val="FootnoteReference"/>
          <w:color w:val="FF0000"/>
          <w:sz w:val="20"/>
        </w:rPr>
        <w:footnoteReference w:id="9"/>
      </w:r>
      <w:r>
        <w:rPr>
          <w:color w:val="FF0000"/>
          <w:sz w:val="22"/>
        </w:rPr>
        <w:t>]</w:t>
      </w:r>
      <w:r>
        <w:rPr>
          <w:sz w:val="22"/>
        </w:rPr>
        <w:t xml:space="preserve">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w:t>
      </w:r>
      <w:r>
        <w:rPr>
          <w:color w:val="FF0000"/>
          <w:sz w:val="22"/>
        </w:rPr>
        <w:t>[</w:t>
      </w:r>
      <w:r>
        <w:rPr>
          <w:color w:val="0000FF"/>
          <w:sz w:val="22"/>
        </w:rPr>
        <w:t>will</w:t>
      </w:r>
      <w:r>
        <w:rPr>
          <w:rStyle w:val="FootnoteCharacters"/>
          <w:rStyle w:val="FootnoteReference"/>
          <w:color w:val="FF0000"/>
          <w:sz w:val="20"/>
        </w:rPr>
        <w:footnoteReference w:id="10"/>
      </w:r>
      <w:r>
        <w:rPr>
          <w:color w:val="FF0000"/>
          <w:sz w:val="22"/>
        </w:rPr>
        <w:t>]</w:t>
      </w:r>
      <w:r>
        <w:rPr>
          <w:sz w:val="22"/>
        </w:rPr>
        <w:t xml:space="preserve">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w:t>
      </w:r>
      <w:r>
        <w:rPr>
          <w:color w:val="FF0000"/>
          <w:sz w:val="22"/>
        </w:rPr>
        <w:t>[</w:t>
      </w:r>
      <w:r>
        <w:rPr>
          <w:sz w:val="22"/>
        </w:rPr>
        <w:t>as to Party A,</w:t>
      </w:r>
      <w:r>
        <w:rPr>
          <w:rStyle w:val="FootnoteCharacters"/>
          <w:rStyle w:val="FootnoteReference"/>
          <w:color w:val="FF0000"/>
          <w:sz w:val="20"/>
        </w:rPr>
        <w:footnoteReference w:id="11"/>
      </w:r>
      <w:r>
        <w:rPr>
          <w:color w:val="FF0000"/>
          <w:sz w:val="22"/>
        </w:rPr>
        <w:t>]</w:t>
      </w:r>
      <w:r>
        <w:rPr>
          <w:sz w:val="22"/>
        </w:rPr>
        <w:t xml:space="preserve"> if after such action or event such resulting, surviving, or transferee entity (which entity is the successor-in-interest to </w:t>
      </w:r>
      <w:r>
        <w:rPr>
          <w:color w:val="FF0000"/>
          <w:sz w:val="22"/>
        </w:rPr>
        <w:t>[</w:t>
      </w:r>
      <w:r>
        <w:rPr>
          <w:sz w:val="22"/>
        </w:rPr>
        <w:t>such party</w:t>
      </w:r>
      <w:r>
        <w:rPr>
          <w:color w:val="FF0000"/>
          <w:sz w:val="22"/>
        </w:rPr>
        <w:t>][</w:t>
      </w:r>
      <w:r>
        <w:rPr>
          <w:sz w:val="22"/>
        </w:rPr>
        <w:t>Party A</w:t>
      </w:r>
      <w:r>
        <w:rPr>
          <w:rStyle w:val="FootnoteCharacters"/>
          <w:rStyle w:val="FootnoteReference"/>
          <w:color w:val="FF0000"/>
          <w:sz w:val="20"/>
        </w:rPr>
        <w:footnoteReference w:id="12"/>
      </w:r>
      <w:r>
        <w:rPr>
          <w:color w:val="FF0000"/>
          <w:sz w:val="22"/>
        </w:rPr>
        <w:t>]</w:t>
      </w:r>
      <w:r>
        <w:rPr>
          <w:sz w:val="22"/>
        </w:rPr>
        <w:t xml:space="preserve">) is directly or indirectly owned or controlled by </w:t>
      </w:r>
      <w:r>
        <w:rPr>
          <w:color w:val="FF0000"/>
          <w:sz w:val="22"/>
        </w:rPr>
        <w:t>[</w:t>
      </w:r>
      <w:r>
        <w:rPr>
          <w:sz w:val="22"/>
        </w:rPr>
        <w:t>such party’s Credit Support Provider, if any,</w:t>
      </w:r>
      <w:r>
        <w:rPr>
          <w:color w:val="FF0000"/>
          <w:sz w:val="22"/>
        </w:rPr>
        <w:t>][</w:t>
      </w:r>
      <w:r>
        <w:rPr>
          <w:sz w:val="22"/>
        </w:rPr>
        <w:t>Enron Corp.</w:t>
      </w:r>
      <w:r>
        <w:rPr>
          <w:rStyle w:val="FootnoteCharacters"/>
          <w:rStyle w:val="FootnoteReference"/>
          <w:color w:val="FF0000"/>
          <w:sz w:val="20"/>
        </w:rPr>
        <w:footnoteReference w:id="13"/>
      </w:r>
      <w:r>
        <w:rPr>
          <w:color w:val="FF0000"/>
          <w:sz w:val="22"/>
        </w:rPr>
        <w:t>]</w:t>
      </w:r>
      <w:r>
        <w:rPr>
          <w:sz w:val="22"/>
        </w:rPr>
        <w:t xml:space="preserve"> and the Credit Support Documents supporting </w:t>
      </w:r>
      <w:r>
        <w:rPr>
          <w:color w:val="FF0000"/>
          <w:sz w:val="22"/>
        </w:rPr>
        <w:t>[</w:t>
      </w:r>
      <w:r>
        <w:rPr>
          <w:sz w:val="22"/>
        </w:rPr>
        <w:t>such party’s</w:t>
      </w:r>
      <w:r>
        <w:rPr>
          <w:color w:val="FF0000"/>
          <w:sz w:val="22"/>
        </w:rPr>
        <w:t>]</w:t>
      </w:r>
      <w:r>
        <w:rPr>
          <w:sz w:val="22"/>
        </w:rPr>
        <w:t xml:space="preserve"> </w:t>
      </w:r>
      <w:r>
        <w:rPr>
          <w:color w:val="FF0000"/>
          <w:sz w:val="22"/>
        </w:rPr>
        <w:t>[</w:t>
      </w:r>
      <w:r>
        <w:rPr>
          <w:sz w:val="22"/>
        </w:rPr>
        <w:t>Party A’s</w:t>
      </w:r>
      <w:r>
        <w:rPr>
          <w:rStyle w:val="FootnoteCharacters"/>
          <w:rStyle w:val="FootnoteReference"/>
          <w:color w:val="FF0000"/>
          <w:sz w:val="20"/>
        </w:rPr>
        <w:footnoteReference w:id="14"/>
      </w:r>
      <w:r>
        <w:rPr>
          <w:color w:val="FF0000"/>
          <w:sz w:val="22"/>
        </w:rPr>
        <w:t>]</w:t>
      </w:r>
      <w:r>
        <w:rPr>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rPr>
        <w:t>[</w:t>
      </w:r>
      <w:r>
        <w:rPr>
          <w:sz w:val="22"/>
        </w:rPr>
        <w:t>collateral</w:t>
      </w:r>
      <w:r>
        <w:rPr>
          <w:rStyle w:val="FootnoteCharacters"/>
          <w:rStyle w:val="FootnoteReference"/>
          <w:color w:val="FF0000"/>
          <w:sz w:val="20"/>
        </w:rPr>
        <w:footnoteReference w:id="15"/>
      </w:r>
      <w:r>
        <w:rPr>
          <w:color w:val="FF0000"/>
          <w:sz w:val="22"/>
        </w:rPr>
        <w:t>]</w:t>
      </w:r>
      <w:r>
        <w:rPr>
          <w:sz w:val="22"/>
        </w:rPr>
        <w:t xml:space="preserve">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color w:val="FF0000"/>
          <w:sz w:val="22"/>
        </w:rPr>
        <w:t>[</w:t>
      </w:r>
      <w:r>
        <w:rPr>
          <w:sz w:val="22"/>
        </w:rPr>
        <w:t>(h)</w:t>
      </w:r>
      <w:r>
        <w:rPr>
          <w:b/>
          <w:sz w:val="22"/>
        </w:rPr>
        <w:tab/>
        <w:t>Additional Event of Default.</w:t>
      </w:r>
      <w:r>
        <w:rPr>
          <w:sz w:val="22"/>
        </w:rPr>
        <w:t xml:space="preserve">  The following will constitute an additional Event of Default for purposes of Section 5(a):</w:t>
      </w:r>
      <w:r>
        <w:rPr>
          <w:color w:val="FF0000"/>
          <w:sz w:val="22"/>
        </w:rPr>
        <w:t>]</w:t>
      </w:r>
    </w:p>
    <w:p>
      <w:pPr>
        <w:pStyle w:val="Normal"/>
        <w:tabs>
          <w:tab w:val="clear" w:pos="720"/>
          <w:tab w:val="left" w:pos="1440" w:leader="none"/>
        </w:tabs>
        <w:spacing w:lineRule="atLeast" w:line="240" w:before="240" w:after="0"/>
        <w:ind w:hanging="720" w:start="1440" w:end="0"/>
        <w:jc w:val="both"/>
        <w:rPr>
          <w:color w:val="FF0000"/>
          <w:sz w:val="22"/>
        </w:rPr>
      </w:pPr>
      <w:r>
        <w:rPr>
          <w:color w:val="FF0000"/>
          <w:sz w:val="22"/>
        </w:rPr>
        <w:t>[(ix)</w:t>
        <w:tab/>
        <w:t>The occurrence of a Material Adverse Change (as hereinafter defined) with respect to Party A or Party B.  "Material Adverse Change" means, (a) with respect to Party A, [Enron Corp’s] [its Credit Support Provider’s] Credit Rating is rated below "BBB-" by S&amp;P [or [Enron Corp.] [its Credit Support Provider] has no Credit Rating from S&amp;P]</w:t>
      </w:r>
      <w:r>
        <w:rPr>
          <w:rStyle w:val="FootnoteCharacters"/>
          <w:rStyle w:val="FootnoteReference"/>
          <w:color w:val="FF0000"/>
          <w:sz w:val="20"/>
        </w:rPr>
        <w:footnoteReference w:id="16"/>
      </w:r>
      <w:r>
        <w:rPr>
          <w:color w:val="FF0000"/>
          <w:sz w:val="22"/>
        </w:rPr>
        <w:t>; or (b) with respect to Party B, [</w:t>
      </w:r>
      <w:r>
        <w:rPr>
          <w:i/>
          <w:color w:val="FF0000"/>
          <w:sz w:val="22"/>
        </w:rPr>
        <w:t>insert as appropriate</w:t>
      </w:r>
      <w:r>
        <w:rPr>
          <w:color w:val="FF0000"/>
          <w:sz w:val="22"/>
        </w:rPr>
        <w:t xml:space="preserve">], </w:t>
      </w:r>
      <w:r>
        <w:rPr>
          <w:color w:val="FF0000"/>
          <w:sz w:val="22"/>
          <w:u w:val="single"/>
        </w:rPr>
        <w:t>provided</w:t>
      </w:r>
      <w:r>
        <w:rPr>
          <w:color w:val="FF0000"/>
          <w:sz w:val="22"/>
        </w:rPr>
        <w:t xml:space="preserve">, </w:t>
      </w:r>
      <w:r>
        <w:rPr>
          <w:color w:val="FF0000"/>
          <w:sz w:val="22"/>
          <w:u w:val="single"/>
        </w:rPr>
        <w:t>however</w:t>
      </w:r>
      <w:r>
        <w:rPr>
          <w:color w:val="FF0000"/>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collateral in an amount satisfactory to Y in its sole discretion.]</w:t>
      </w:r>
      <w:r>
        <w:rPr>
          <w:rStyle w:val="FootnoteCharacters"/>
          <w:rStyle w:val="FootnoteReference"/>
          <w:color w:val="FF0000"/>
          <w:sz w:val="20"/>
        </w:rPr>
        <w:footnoteReference w:id="17"/>
      </w:r>
    </w:p>
    <w:p>
      <w:pPr>
        <w:pStyle w:val="BodyTextIndent3"/>
        <w:widowControl/>
        <w:ind w:hanging="720" w:start="1440" w:end="0"/>
        <w:rPr>
          <w:color w:val="808000"/>
          <w:sz w:val="22"/>
        </w:rPr>
      </w:pPr>
      <w:r>
        <w:rPr>
          <w:color w:val="808000"/>
          <w:sz w:val="22"/>
        </w:rPr>
      </w:r>
    </w:p>
    <w:p>
      <w:pPr>
        <w:pStyle w:val="BodyTextIndent3"/>
        <w:widowControl/>
        <w:ind w:hanging="720" w:start="1440" w:end="0"/>
        <w:rPr>
          <w:color w:val="808000"/>
        </w:rPr>
      </w:pPr>
      <w:r>
        <w:rPr>
          <w:color w:val="808000"/>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rPr>
      </w:pPr>
      <w:r>
        <w:rPr>
          <w:color w:val="808000"/>
          <w:sz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rPr>
      </w:pPr>
      <w:r>
        <w:rPr>
          <w:color w:val="808000"/>
          <w:sz w:val="22"/>
        </w:rPr>
      </w:r>
    </w:p>
    <w:p>
      <w:pPr>
        <w:pStyle w:val="Normal"/>
        <w:spacing w:lineRule="atLeast" w:line="240"/>
        <w:ind w:hanging="720" w:start="1440" w:end="0"/>
        <w:jc w:val="both"/>
        <w:rPr>
          <w:color w:val="808000"/>
          <w:sz w:val="22"/>
        </w:rPr>
      </w:pPr>
      <w:r>
        <w:rPr>
          <w:color w:val="808000"/>
          <w:sz w:val="22"/>
        </w:rPr>
        <w:t>(xi)</w:t>
        <w:tab/>
        <w:t>[Other]]</w:t>
      </w:r>
      <w:r>
        <w:rPr>
          <w:rStyle w:val="FootnoteCharacters"/>
          <w:rStyle w:val="FootnoteReference"/>
          <w:color w:val="808000"/>
          <w:sz w:val="20"/>
        </w:rPr>
        <w:footnoteReference w:id="18"/>
      </w:r>
    </w:p>
    <w:p>
      <w:pPr>
        <w:pStyle w:val="Normal"/>
        <w:spacing w:lineRule="atLeast" w:line="240"/>
        <w:ind w:hanging="720" w:start="1440" w:end="0"/>
        <w:jc w:val="both"/>
        <w:rPr>
          <w:color w:val="808000"/>
          <w:sz w:val="22"/>
        </w:rPr>
      </w:pPr>
      <w:r>
        <w:rPr>
          <w:color w:val="808000"/>
          <w:sz w:val="22"/>
        </w:rPr>
      </w:r>
    </w:p>
    <w:p>
      <w:pPr>
        <w:pStyle w:val="Normal"/>
        <w:spacing w:lineRule="atLeast" w:line="240" w:before="240" w:after="0"/>
        <w:ind w:firstLine="720" w:end="0"/>
        <w:jc w:val="both"/>
        <w:rPr/>
      </w:pPr>
      <w:r>
        <w:rPr>
          <w:color w:val="FF0000"/>
          <w:sz w:val="22"/>
        </w:rPr>
        <w:t>[</w:t>
      </w:r>
      <w:r>
        <w:rPr>
          <w:color w:val="000000"/>
          <w:sz w:val="22"/>
        </w:rPr>
        <w:t>(i)</w:t>
        <w:tab/>
      </w:r>
      <w:r>
        <w:rPr>
          <w:b/>
          <w:color w:val="000000"/>
          <w:sz w:val="22"/>
        </w:rPr>
        <w:t xml:space="preserve">Additional Definitions.  </w:t>
      </w:r>
      <w:r>
        <w:rPr>
          <w:color w:val="000000"/>
          <w:sz w:val="22"/>
        </w:rPr>
        <w:t>Section 14 of the Agreement is hereby amended by adding the following definitions:</w:t>
      </w:r>
    </w:p>
    <w:p>
      <w:pPr>
        <w:pStyle w:val="Normal"/>
        <w:spacing w:lineRule="atLeast" w:line="240" w:before="240" w:after="0"/>
        <w:ind w:firstLine="720" w:end="0"/>
        <w:rPr>
          <w:b/>
          <w:color w:val="FF0000"/>
          <w:sz w:val="22"/>
        </w:rPr>
      </w:pPr>
      <w:r>
        <w:rPr>
          <w:b/>
          <w:color w:val="000000"/>
          <w:sz w:val="22"/>
        </w:rPr>
        <w:t>[insert definitions as necessary]</w:t>
      </w:r>
      <w:r>
        <w:rPr>
          <w:color w:val="FF0000"/>
        </w:rPr>
        <w:t>]</w:t>
      </w:r>
      <w:r>
        <w:rPr>
          <w:rStyle w:val="FootnoteCharacters"/>
          <w:rStyle w:val="FootnoteReference"/>
          <w:color w:val="FF0000"/>
          <w:sz w:val="20"/>
        </w:rPr>
        <w:footnoteReference w:id="19"/>
      </w:r>
    </w:p>
    <w:p>
      <w:pPr>
        <w:pStyle w:val="Normal"/>
        <w:spacing w:lineRule="atLeast" w:line="240"/>
        <w:ind w:hanging="720" w:start="1440" w:end="0"/>
        <w:jc w:val="both"/>
        <w:rPr>
          <w:b/>
          <w:color w:val="808000"/>
          <w:sz w:val="22"/>
        </w:rPr>
      </w:pPr>
      <w:r>
        <w:rPr>
          <w:b/>
          <w:color w:val="808000"/>
          <w:sz w:val="22"/>
        </w:rPr>
      </w:r>
    </w:p>
    <w:p>
      <w:pPr>
        <w:pStyle w:val="Normal"/>
        <w:spacing w:lineRule="atLeast" w:line="240"/>
        <w:ind w:firstLine="720" w:end="0"/>
        <w:jc w:val="both"/>
        <w:rPr/>
      </w:pPr>
      <w:r>
        <w:rPr>
          <w:rStyle w:val="FootnoteCharacters"/>
          <w:rStyle w:val="FootnoteReference"/>
          <w:color w:val="FF0000"/>
          <w:sz w:val="20"/>
        </w:rPr>
        <w:footnoteReference w:id="20"/>
      </w:r>
      <w:r>
        <w:rPr>
          <w:color w:val="FF0000"/>
          <w:sz w:val="22"/>
        </w:rPr>
        <w:t>[</w:t>
      </w:r>
      <w:r>
        <w:rPr>
          <w:sz w:val="22"/>
        </w:rPr>
        <w:t>(j)</w:t>
        <w:tab/>
      </w:r>
      <w:r>
        <w:rPr>
          <w:b/>
          <w:sz w:val="22"/>
        </w:rPr>
        <w:t>Additional Termination Event</w:t>
      </w:r>
      <w:r>
        <w:rPr>
          <w:sz w:val="22"/>
        </w:rPr>
        <w:t xml:space="preserve"> will apply.  The following will constitute an Additional Termination Event with respect to Party B:</w:t>
      </w:r>
    </w:p>
    <w:p>
      <w:pPr>
        <w:pStyle w:val="Normal"/>
        <w:spacing w:lineRule="exact" w:line="240" w:before="240" w:after="0"/>
        <w:ind w:start="720" w:end="0"/>
        <w:jc w:val="both"/>
        <w:rPr>
          <w:color w:val="000000"/>
          <w:sz w:val="22"/>
        </w:rPr>
      </w:pPr>
      <w:r>
        <w:rPr>
          <w:sz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rPr>
        <w:t>]</w:t>
      </w:r>
    </w:p>
    <w:p>
      <w:pPr>
        <w:pStyle w:val="Normal"/>
        <w:spacing w:lineRule="exact" w:line="240" w:before="240" w:after="0"/>
        <w:ind w:firstLine="720" w:end="0"/>
        <w:jc w:val="both"/>
        <w:rPr/>
      </w:pPr>
      <w:r>
        <w:rPr>
          <w:color w:val="FF0000"/>
          <w:sz w:val="22"/>
        </w:rPr>
        <w:t>[</w:t>
      </w:r>
      <w:r>
        <w:rPr>
          <w:sz w:val="22"/>
        </w:rPr>
        <w:t>(k)</w:t>
      </w:r>
      <w:r>
        <w:rPr>
          <w:b/>
          <w:sz w:val="22"/>
        </w:rPr>
        <w:tab/>
        <w:t>“Contractual Currency”</w:t>
      </w:r>
      <w:r>
        <w:rPr>
          <w:sz w:val="22"/>
        </w:rPr>
        <w:t xml:space="preserve"> unless otherwise specified in a Confirmation, shall mean United States Dollars.</w:t>
      </w:r>
      <w:r>
        <w:rPr>
          <w:color w:val="FF0000"/>
          <w:sz w:val="22"/>
        </w:rPr>
        <w:t>]</w:t>
      </w:r>
      <w:r>
        <w:rPr>
          <w:rStyle w:val="FootnoteCharacters"/>
          <w:rStyle w:val="FootnoteReference"/>
          <w:color w:val="FF0000"/>
          <w:sz w:val="20"/>
        </w:rPr>
        <w:footnoteReference w:id="21"/>
      </w:r>
    </w:p>
    <w:p>
      <w:pPr>
        <w:pStyle w:val="Normal"/>
        <w:spacing w:lineRule="exact" w:line="240" w:before="480" w:after="0"/>
        <w:jc w:val="both"/>
        <w:rPr>
          <w:sz w:val="22"/>
        </w:rPr>
      </w:pPr>
      <w:r>
        <w:rPr>
          <w:b/>
          <w:sz w:val="22"/>
        </w:rPr>
        <w:t>Part 2.  Tax Representations.</w:t>
      </w:r>
    </w:p>
    <w:p>
      <w:pPr>
        <w:pStyle w:val="Normal"/>
        <w:spacing w:lineRule="exact" w:line="240" w:before="240" w:after="0"/>
        <w:ind w:start="1440" w:end="0"/>
        <w:jc w:val="both"/>
        <w:rPr>
          <w:color w:val="FF0000"/>
          <w:sz w:val="22"/>
        </w:rPr>
      </w:pPr>
      <w:r>
        <w:rPr>
          <w:color w:val="FF0000"/>
          <w:sz w:val="22"/>
        </w:rPr>
        <w:t>[Insert Appropriate Tax Representations Module]</w:t>
      </w:r>
      <w:r>
        <w:rPr>
          <w:rStyle w:val="FootnoteCharacters"/>
          <w:rStyle w:val="FootnoteReference"/>
          <w:color w:val="FF0000"/>
          <w:sz w:val="20"/>
        </w:rPr>
        <w:footnoteReference w:id="22"/>
      </w:r>
    </w:p>
    <w:p>
      <w:pPr>
        <w:pStyle w:val="Normal"/>
        <w:spacing w:lineRule="exact" w:line="240" w:before="240" w:after="0"/>
        <w:ind w:start="720" w:end="720"/>
        <w:jc w:val="both"/>
        <w:rPr>
          <w:color w:val="800080"/>
          <w:sz w:val="22"/>
        </w:rPr>
      </w:pPr>
      <w:r>
        <w:rPr>
          <w:color w:val="800080"/>
          <w:sz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rPr>
        <w:footnoteReference w:id="23"/>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color w:val="FF0000"/>
          <w:sz w:val="22"/>
        </w:rPr>
        <w:t>[</w:t>
      </w:r>
      <w:r>
        <w:rPr>
          <w:sz w:val="22"/>
        </w:rPr>
        <w:t>(a)</w:t>
        <w:tab/>
        <w:t>Tax forms, documents, or certificates to be delivered are:  {Insert Appropriate Tax Forms Module}</w:t>
      </w:r>
      <w:r>
        <w:rPr>
          <w:color w:val="FF0000"/>
          <w:sz w:val="22"/>
        </w:rPr>
        <w:t>]</w:t>
      </w:r>
    </w:p>
    <w:p>
      <w:pPr>
        <w:pStyle w:val="Normal"/>
        <w:spacing w:lineRule="exact" w:line="240" w:before="240" w:after="0"/>
        <w:ind w:firstLine="720" w:end="0"/>
        <w:jc w:val="both"/>
        <w:rPr/>
      </w:pPr>
      <w:r>
        <w:rPr>
          <w:color w:val="FF0000"/>
          <w:sz w:val="22"/>
        </w:rPr>
        <w:t>[</w:t>
      </w:r>
      <w:r>
        <w:rPr>
          <w:sz w:val="22"/>
        </w:rPr>
        <w:t>(b)</w:t>
      </w:r>
      <w:r>
        <w:rPr>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color w:val="FF0000"/>
                <w:sz w:val="22"/>
              </w:rPr>
              <w:t>[</w:t>
            </w:r>
            <w:r>
              <w:rPr>
                <w:sz w:val="22"/>
              </w:rPr>
              <w:t>Party A</w:t>
            </w:r>
            <w:r>
              <w:rPr>
                <w:color w:val="FF0000"/>
                <w:sz w:val="22"/>
              </w:rPr>
              <w:t>]</w:t>
            </w:r>
            <w:r>
              <w:rPr>
                <w:sz w:val="22"/>
              </w:rPr>
              <w:t xml:space="preserve"> </w:t>
            </w:r>
            <w:r>
              <w:rPr>
                <w:color w:val="FF0000"/>
                <w:sz w:val="22"/>
              </w:rPr>
              <w:t>[</w:t>
            </w:r>
            <w:r>
              <w:rPr>
                <w:sz w:val="22"/>
              </w:rPr>
              <w:t>and Party B</w:t>
            </w:r>
            <w:r>
              <w:rPr>
                <w:color w:val="FF0000"/>
                <w:sz w:val="22"/>
              </w:rPr>
              <w:t>]</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pPr>
            <w:r>
              <w:rPr>
                <w:rStyle w:val="FootnoteCharacters"/>
                <w:rStyle w:val="FootnoteReference"/>
                <w:color w:val="FF0000"/>
                <w:sz w:val="20"/>
              </w:rPr>
              <w:footnoteReference w:id="24"/>
            </w:r>
            <w:r>
              <w:rPr>
                <w:color w:val="FF0000"/>
                <w:sz w:val="22"/>
              </w:rPr>
              <w:t>[</w:t>
            </w: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r>
              <w:rPr>
                <w:color w:val="FF0000"/>
                <w:sz w:val="22"/>
              </w:rPr>
              <w:t>]</w:t>
            </w:r>
          </w:p>
        </w:tc>
      </w:tr>
      <w:tr>
        <w:trPr/>
        <w:tc>
          <w:tcPr>
            <w:tcW w:w="1926"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rPr>
              <w:footnoteReference w:id="25"/>
            </w:r>
            <w:r>
              <w:rPr>
                <w:rFonts w:cs="Times New Roman" w:ascii="Times New Roman" w:hAnsi="Times New Roman"/>
                <w:color w:val="0000FF"/>
              </w:rPr>
              <w:t xml:space="preserve">[Party A </w:t>
            </w:r>
          </w:p>
        </w:tc>
        <w:tc>
          <w:tcPr>
            <w:tcW w:w="4104"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B’s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26"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Yes</w:t>
            </w:r>
          </w:p>
        </w:tc>
      </w:tr>
      <w:tr>
        <w:trPr/>
        <w:tc>
          <w:tcPr>
            <w:tcW w:w="1926" w:type="dxa"/>
            <w:tcBorders/>
          </w:tcPr>
          <w:p>
            <w:pPr>
              <w:pStyle w:val="Normal"/>
              <w:spacing w:lineRule="atLeast" w:line="240" w:before="240" w:after="0"/>
              <w:jc w:val="both"/>
              <w:rPr>
                <w:color w:val="0000FF"/>
                <w:sz w:val="22"/>
              </w:rPr>
            </w:pPr>
            <w:r>
              <w:rPr>
                <w:color w:val="0000FF"/>
                <w:sz w:val="22"/>
              </w:rPr>
              <w:t>Party B</w:t>
            </w:r>
          </w:p>
        </w:tc>
        <w:tc>
          <w:tcPr>
            <w:tcW w:w="4104"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B’s and its Credit Support Provider’s (if any) board of directors (or other governing body) authorizing this Agreement and the Transactions contemplated hereby (or the Credit Support Document, as the case may be) and (b) copies of Party B’s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26" w:type="dxa"/>
            <w:tcBorders/>
          </w:tcPr>
          <w:p>
            <w:pPr>
              <w:pStyle w:val="Normal"/>
              <w:spacing w:lineRule="atLeast" w:line="240" w:before="240" w:after="0"/>
              <w:jc w:val="both"/>
              <w:rPr>
                <w:color w:val="0000FF"/>
                <w:sz w:val="22"/>
              </w:rPr>
            </w:pPr>
            <w:r>
              <w:rPr>
                <w:color w:val="0000FF"/>
                <w:sz w:val="22"/>
              </w:rPr>
              <w:t>Yes</w:t>
            </w:r>
          </w:p>
        </w:tc>
      </w:tr>
      <w:tr>
        <w:trPr/>
        <w:tc>
          <w:tcPr>
            <w:tcW w:w="1926" w:type="dxa"/>
            <w:tcBorders/>
          </w:tcPr>
          <w:p>
            <w:pPr>
              <w:pStyle w:val="Normal"/>
              <w:spacing w:lineRule="atLeast" w:line="240" w:before="240" w:after="0"/>
              <w:jc w:val="both"/>
              <w:rPr>
                <w:color w:val="0000FF"/>
                <w:sz w:val="22"/>
              </w:rPr>
            </w:pPr>
            <w:r>
              <w:rPr>
                <w:color w:val="0000FF"/>
                <w:sz w:val="22"/>
              </w:rPr>
              <w:t>Party B</w:t>
            </w:r>
          </w:p>
        </w:tc>
        <w:tc>
          <w:tcPr>
            <w:tcW w:w="4104"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certified copy of a Power of Attorney authorizing a specified person or persons to execute and deliver on its behalf this Agreement (or the Credit Support Document, as the case may be)</w:t>
            </w:r>
          </w:p>
        </w:tc>
        <w:tc>
          <w:tcPr>
            <w:tcW w:w="2340"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26" w:type="dxa"/>
            <w:tcBorders/>
          </w:tcPr>
          <w:p>
            <w:pPr>
              <w:pStyle w:val="Normal"/>
              <w:spacing w:lineRule="atLeast" w:line="240" w:before="240" w:after="0"/>
              <w:jc w:val="both"/>
              <w:rPr>
                <w:color w:val="0000FF"/>
                <w:sz w:val="22"/>
              </w:rPr>
            </w:pPr>
            <w:r>
              <w:rPr>
                <w:color w:val="0000FF"/>
                <w:sz w:val="22"/>
              </w:rPr>
              <w:t>Yes]</w:t>
            </w:r>
          </w:p>
        </w:tc>
      </w:tr>
      <w:tr>
        <w:trPr/>
        <w:tc>
          <w:tcPr>
            <w:tcW w:w="1926" w:type="dxa"/>
            <w:tcBorders/>
          </w:tcPr>
          <w:p>
            <w:pPr>
              <w:pStyle w:val="Normal"/>
              <w:spacing w:lineRule="atLeast" w:line="240" w:before="240" w:after="0"/>
              <w:jc w:val="both"/>
              <w:rPr/>
            </w:pPr>
            <w:r>
              <w:rPr>
                <w:rStyle w:val="FootnoteCharacters"/>
                <w:rStyle w:val="FootnoteReference"/>
                <w:color w:val="808000"/>
                <w:sz w:val="20"/>
              </w:rPr>
              <w:footnoteReference w:id="26"/>
            </w:r>
            <w:r>
              <w:rPr>
                <w:color w:val="808000"/>
                <w:sz w:val="22"/>
              </w:rPr>
              <w:t>[Party B</w:t>
            </w:r>
          </w:p>
        </w:tc>
        <w:tc>
          <w:tcPr>
            <w:tcW w:w="4104" w:type="dxa"/>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340" w:type="dxa"/>
            <w:tcBorders/>
          </w:tcPr>
          <w:p>
            <w:pPr>
              <w:pStyle w:val="Normal"/>
              <w:spacing w:lineRule="atLeast" w:line="240" w:before="240" w:after="0"/>
              <w:jc w:val="both"/>
              <w:rPr>
                <w:color w:val="808000"/>
                <w:sz w:val="22"/>
              </w:rPr>
            </w:pPr>
            <w:r>
              <w:rPr>
                <w:color w:val="808000"/>
                <w:sz w:val="22"/>
              </w:rPr>
              <w:t>At execution of this Agreement</w:t>
            </w:r>
          </w:p>
        </w:tc>
        <w:tc>
          <w:tcPr>
            <w:tcW w:w="1926" w:type="dxa"/>
            <w:tcBorders/>
          </w:tcPr>
          <w:p>
            <w:pPr>
              <w:pStyle w:val="Normal"/>
              <w:spacing w:lineRule="atLeast" w:line="240" w:before="240" w:after="0"/>
              <w:jc w:val="both"/>
              <w:rPr>
                <w:color w:val="808000"/>
                <w:sz w:val="22"/>
              </w:rPr>
            </w:pPr>
            <w:r>
              <w:rPr>
                <w:color w:val="808000"/>
                <w:sz w:val="22"/>
              </w:rPr>
              <w:t>Yes</w:t>
            </w:r>
          </w:p>
        </w:tc>
      </w:tr>
      <w:tr>
        <w:trPr/>
        <w:tc>
          <w:tcPr>
            <w:tcW w:w="1926" w:type="dxa"/>
            <w:tcBorders/>
          </w:tcPr>
          <w:p>
            <w:pPr>
              <w:pStyle w:val="Normal"/>
              <w:spacing w:lineRule="atLeast" w:line="240" w:before="240" w:after="0"/>
              <w:jc w:val="both"/>
              <w:rPr>
                <w:color w:val="808000"/>
                <w:sz w:val="22"/>
              </w:rPr>
            </w:pPr>
            <w:r>
              <w:rPr>
                <w:color w:val="808000"/>
                <w:sz w:val="22"/>
              </w:rPr>
              <w:t>Party A and Party B</w:t>
            </w:r>
          </w:p>
        </w:tc>
        <w:tc>
          <w:tcPr>
            <w:tcW w:w="4104" w:type="dxa"/>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color w:val="808000"/>
              </w:rPr>
              <w:t>estatutos)</w:t>
            </w:r>
            <w:r>
              <w:rPr>
                <w:rFonts w:cs="Times New Roman" w:ascii="Times New Roman" w:hAnsi="Times New Roman"/>
                <w:color w:val="808000"/>
              </w:rPr>
              <w:t xml:space="preserve"> of Party B</w:t>
            </w:r>
          </w:p>
        </w:tc>
        <w:tc>
          <w:tcPr>
            <w:tcW w:w="2340" w:type="dxa"/>
            <w:tcBorders/>
          </w:tcPr>
          <w:p>
            <w:pPr>
              <w:pStyle w:val="Justified"/>
              <w:widowControl/>
              <w:spacing w:lineRule="atLeast" w:line="240" w:before="240" w:after="0"/>
              <w:rPr>
                <w:rFonts w:ascii="Times New Roman" w:hAnsi="Times New Roman" w:cs="Times New Roman"/>
                <w:b/>
                <w:color w:val="808000"/>
              </w:rPr>
            </w:pPr>
            <w:r>
              <w:rPr>
                <w:rFonts w:cs="Times New Roman" w:ascii="Times New Roman" w:hAnsi="Times New Roman"/>
                <w:color w:val="808000"/>
              </w:rPr>
              <w:t>At execution of this Master Agreement</w:t>
            </w:r>
          </w:p>
        </w:tc>
        <w:tc>
          <w:tcPr>
            <w:tcW w:w="1926" w:type="dxa"/>
            <w:tcBorders/>
          </w:tcPr>
          <w:p>
            <w:pPr>
              <w:pStyle w:val="Normal"/>
              <w:spacing w:lineRule="atLeast" w:line="240" w:before="240" w:after="0"/>
              <w:jc w:val="both"/>
              <w:rPr>
                <w:b/>
                <w:color w:val="808000"/>
                <w:sz w:val="22"/>
              </w:rPr>
            </w:pPr>
            <w:r>
              <w:rPr>
                <w:color w:val="808000"/>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 xml:space="preserve">Annual Audited Consolidated Financial Statement of </w:t>
            </w:r>
            <w:r>
              <w:rPr>
                <w:color w:val="FF0000"/>
                <w:sz w:val="22"/>
              </w:rPr>
              <w:t>[</w:t>
            </w:r>
            <w:r>
              <w:rPr>
                <w:sz w:val="22"/>
              </w:rPr>
              <w:t>Enron Corp.</w:t>
            </w:r>
            <w:r>
              <w:rPr>
                <w:color w:val="FF0000"/>
                <w:sz w:val="22"/>
              </w:rPr>
              <w:t>]</w:t>
            </w:r>
            <w:r>
              <w:rPr>
                <w:sz w:val="22"/>
              </w:rPr>
              <w:t xml:space="preserve"> </w:t>
            </w:r>
            <w:r>
              <w:rPr>
                <w:color w:val="FF0000"/>
                <w:sz w:val="22"/>
              </w:rPr>
              <w:t>[</w:t>
            </w:r>
            <w:r>
              <w:rPr>
                <w:sz w:val="22"/>
              </w:rPr>
              <w:t>Party A’s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 xml:space="preserve">Quarterly Unaudited Consolidated Financial Statement of </w:t>
            </w:r>
            <w:r>
              <w:rPr>
                <w:color w:val="FF0000"/>
                <w:sz w:val="22"/>
              </w:rPr>
              <w:t>[</w:t>
            </w:r>
            <w:r>
              <w:rPr>
                <w:sz w:val="22"/>
              </w:rPr>
              <w:t>Enron Corp.</w:t>
            </w:r>
            <w:r>
              <w:rPr>
                <w:color w:val="FF0000"/>
                <w:sz w:val="22"/>
              </w:rPr>
              <w:t>]</w:t>
            </w:r>
            <w:r>
              <w:rPr>
                <w:sz w:val="22"/>
              </w:rPr>
              <w:t xml:space="preserve"> </w:t>
            </w:r>
            <w:r>
              <w:rPr>
                <w:color w:val="FF0000"/>
                <w:sz w:val="22"/>
              </w:rPr>
              <w:t>[</w:t>
            </w:r>
            <w:r>
              <w:rPr>
                <w:sz w:val="22"/>
              </w:rPr>
              <w:t>Party A’s Credit Support Provider</w:t>
            </w:r>
            <w:r>
              <w:rPr>
                <w:color w:val="FF0000"/>
                <w:sz w:val="22"/>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pPr>
            <w:r>
              <w:rPr>
                <w:color w:val="FF0000"/>
                <w:sz w:val="22"/>
              </w:rPr>
              <w:t>[</w:t>
            </w: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Legal opinion in form and substance satisfactory to Party B and its counsel</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No</w:t>
            </w:r>
            <w:r>
              <w:rPr>
                <w:color w:val="FF0000"/>
                <w:sz w:val="22"/>
              </w:rPr>
              <w:t>]</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Annual 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 xml:space="preserve">Quarterly Unaudited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pPr>
            <w:r>
              <w:rPr>
                <w:rStyle w:val="FootnoteCharacters"/>
                <w:rStyle w:val="FootnoteReference"/>
                <w:color w:val="FF0000"/>
                <w:sz w:val="20"/>
              </w:rPr>
              <w:footnoteReference w:id="27"/>
            </w:r>
            <w:r>
              <w:rPr>
                <w:color w:val="FF0000"/>
                <w:sz w:val="22"/>
              </w:rPr>
              <w:t>[</w:t>
            </w:r>
            <w:r>
              <w:rPr>
                <w:sz w:val="22"/>
              </w:rPr>
              <w:t>Party B</w:t>
            </w:r>
          </w:p>
        </w:tc>
        <w:tc>
          <w:tcPr>
            <w:tcW w:w="4104" w:type="dxa"/>
            <w:tcBorders/>
          </w:tcPr>
          <w:p>
            <w:pPr>
              <w:pStyle w:val="Normal"/>
              <w:spacing w:lineRule="atLeast" w:line="240" w:before="240" w:after="0"/>
              <w:jc w:val="both"/>
              <w:rPr>
                <w:color w:val="808000"/>
                <w:sz w:val="22"/>
              </w:rPr>
            </w:pPr>
            <w:r>
              <w:rPr>
                <w:sz w:val="22"/>
              </w:rPr>
              <w:t xml:space="preserve">Legal opinion in form and substance </w:t>
            </w:r>
            <w:r>
              <w:rPr>
                <w:color w:val="FF0000"/>
                <w:sz w:val="22"/>
              </w:rPr>
              <w:t>[satisfactory to Party A and its counsel]</w:t>
            </w:r>
            <w:r>
              <w:rPr>
                <w:color w:val="0000FF"/>
                <w:sz w:val="22"/>
              </w:rPr>
              <w:t>[of Attachment 1 hereto]</w:t>
            </w:r>
            <w:r>
              <w:rPr>
                <w:rStyle w:val="FootnoteCharacters"/>
                <w:rStyle w:val="FootnoteReference"/>
                <w:color w:val="0000FF"/>
                <w:sz w:val="20"/>
              </w:rPr>
              <w:footnoteReference w:id="28"/>
            </w:r>
            <w:r>
              <w:rPr>
                <w:color w:val="0000FF"/>
                <w:sz w:val="22"/>
              </w:rPr>
              <w:t xml:space="preserve"> </w:t>
            </w:r>
            <w:r>
              <w:rPr>
                <w:color w:val="808000"/>
                <w:sz w:val="22"/>
              </w:rPr>
              <w:t>[of Attachment A hereto]</w:t>
            </w:r>
            <w:r>
              <w:rPr>
                <w:rStyle w:val="FootnoteCharacters"/>
                <w:rStyle w:val="FootnoteReference"/>
                <w:color w:val="808000"/>
                <w:sz w:val="20"/>
              </w:rPr>
              <w:footnoteReference w:id="29"/>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r>
              <w:rPr>
                <w:color w:val="FF0000"/>
                <w:sz w:val="22"/>
              </w:rPr>
              <w:t>]</w:t>
            </w:r>
          </w:p>
        </w:tc>
      </w:tr>
      <w:tr>
        <w:trPr/>
        <w:tc>
          <w:tcPr>
            <w:tcW w:w="1926" w:type="dxa"/>
            <w:tcBorders/>
          </w:tcPr>
          <w:p>
            <w:pPr>
              <w:pStyle w:val="Normal"/>
              <w:spacing w:lineRule="atLeast" w:line="240" w:before="240" w:after="0"/>
              <w:jc w:val="both"/>
              <w:rPr>
                <w:rStyle w:val="FootnoteCharacters"/>
                <w:color w:val="000000"/>
                <w:sz w:val="22"/>
              </w:rPr>
            </w:pPr>
            <w:r>
              <w:rPr>
                <w:rStyle w:val="FootnoteCharacters"/>
                <w:rStyle w:val="FootnoteReference"/>
                <w:color w:val="FF0000"/>
                <w:sz w:val="20"/>
              </w:rPr>
              <w:footnoteReference w:id="30"/>
            </w:r>
            <w:r>
              <w:rPr>
                <w:color w:val="FF0000"/>
                <w:sz w:val="22"/>
              </w:rPr>
              <w:t>[</w:t>
            </w:r>
            <w:r>
              <w:rPr>
                <w:color w:val="000000"/>
                <w:sz w:val="22"/>
              </w:rPr>
              <w:t>Party B</w:t>
            </w:r>
          </w:p>
        </w:tc>
        <w:tc>
          <w:tcPr>
            <w:tcW w:w="4104" w:type="dxa"/>
            <w:tcBorders/>
          </w:tcPr>
          <w:p>
            <w:pPr>
              <w:pStyle w:val="Justified"/>
              <w:widowControl/>
              <w:spacing w:lineRule="atLeast" w:line="240" w:before="240" w:after="0"/>
              <w:rPr/>
            </w:pPr>
            <w:r>
              <w:rPr>
                <w:rFonts w:cs="Times New Roman" w:ascii="Times New Roman" w:hAnsi="Times New Roman"/>
              </w:rPr>
              <w:t>Power of Attorney</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sz w:val="22"/>
              </w:rPr>
            </w:pPr>
            <w:r>
              <w:rPr>
                <w:color w:val="000000"/>
                <w:sz w:val="22"/>
              </w:rPr>
              <w:t>No</w:t>
            </w:r>
            <w:r>
              <w:rPr>
                <w:color w:val="FF0000"/>
                <w:sz w:val="22"/>
              </w:rPr>
              <w:t>]</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rPr>
            </w:pPr>
            <w:r>
              <w:rPr>
                <w:color w:val="800080"/>
                <w:sz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rPr>
            </w:pPr>
            <w:r>
              <w:rPr>
                <w:color w:val="800080"/>
                <w:sz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rPr>
            </w:pPr>
            <w:r>
              <w:rPr>
                <w:color w:val="800080"/>
                <w:sz w:val="22"/>
              </w:rPr>
              <w:t>Calgary, Alberta  T2P 4H2</w:t>
            </w:r>
          </w:p>
          <w:p>
            <w:pPr>
              <w:pStyle w:val="Normal"/>
              <w:tabs>
                <w:tab w:val="clear" w:pos="720"/>
                <w:tab w:val="left" w:pos="4230" w:leader="none"/>
                <w:tab w:val="left" w:pos="9360" w:leader="none"/>
              </w:tabs>
              <w:spacing w:lineRule="exact" w:line="240"/>
              <w:jc w:val="both"/>
              <w:rPr>
                <w:color w:val="800080"/>
                <w:sz w:val="22"/>
              </w:rPr>
            </w:pPr>
            <w:r>
              <w:rPr>
                <w:color w:val="800080"/>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u w:val="single"/>
              </w:rPr>
            </w:pPr>
            <w:r>
              <w:rPr>
                <w:color w:val="800080"/>
                <w:sz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rPr>
            </w:pPr>
            <w:r>
              <w:rPr>
                <w:color w:val="800080"/>
                <w:sz w:val="22"/>
              </w:rPr>
              <w:t>Telephone No.:  (403) 974-6700]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w:t>
      </w:r>
      <w:r>
        <w:rPr>
          <w:color w:val="FF0000"/>
          <w:sz w:val="22"/>
        </w:rPr>
        <w:t>[</w:t>
      </w:r>
      <w:r>
        <w:rPr>
          <w:sz w:val="22"/>
        </w:rPr>
        <w:t>not</w:t>
      </w:r>
      <w:r>
        <w:rPr>
          <w:color w:val="FF0000"/>
          <w:sz w:val="22"/>
        </w:rPr>
        <w:t>]</w:t>
      </w:r>
      <w:r>
        <w:rPr>
          <w:sz w:val="22"/>
        </w:rPr>
        <w:t xml:space="preserve"> a Multibranch Party </w:t>
      </w:r>
      <w:r>
        <w:rPr>
          <w:color w:val="FF0000"/>
          <w:sz w:val="22"/>
        </w:rPr>
        <w:t>[</w:t>
      </w:r>
      <w:r>
        <w:rPr>
          <w:sz w:val="22"/>
        </w:rPr>
        <w:t>and may act through the preceding Offices</w:t>
      </w:r>
      <w:r>
        <w:rPr>
          <w:color w:val="FF0000"/>
          <w:sz w:val="22"/>
        </w:rPr>
        <w:t>]</w:t>
      </w:r>
      <w:r>
        <w:rPr>
          <w:sz w:val="22"/>
        </w:rPr>
        <w:t>.</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rPr>
        <w:t>[</w:t>
      </w:r>
      <w:r>
        <w:rPr>
          <w:sz w:val="22"/>
        </w:rPr>
        <w:t xml:space="preserve">(i) Guaranty dated as of the date hereof by Enron Corp. in favor of Party B as beneficiary thereof in the form attached hereto as </w:t>
      </w:r>
      <w:r>
        <w:rPr>
          <w:sz w:val="22"/>
          <w:u w:val="single"/>
        </w:rPr>
        <w:t>Exhibit A</w:t>
      </w:r>
      <w:r>
        <w:rPr>
          <w:sz w:val="22"/>
        </w:rPr>
        <w:t>,</w:t>
      </w:r>
      <w:r>
        <w:rPr>
          <w:color w:val="FF0000"/>
          <w:sz w:val="22"/>
        </w:rPr>
        <w:t>]</w:t>
      </w:r>
      <w:r>
        <w:rPr>
          <w:sz w:val="22"/>
        </w:rPr>
        <w:t xml:space="preserve"> </w:t>
      </w:r>
      <w:r>
        <w:rPr>
          <w:color w:val="FF0000"/>
          <w:sz w:val="22"/>
        </w:rPr>
        <w:t>[</w:t>
      </w:r>
      <w:r>
        <w:rPr>
          <w:sz w:val="22"/>
        </w:rPr>
        <w:t xml:space="preserve">(ii) Guaranty dated as of the date hereof by ____________________ in favor of Party A as beneficiary thereof in the form attached hereto as </w:t>
      </w:r>
      <w:r>
        <w:rPr>
          <w:sz w:val="22"/>
          <w:u w:val="single"/>
        </w:rPr>
        <w:t xml:space="preserve">Exhibit </w:t>
      </w:r>
      <w:r>
        <w:rPr>
          <w:color w:val="FF0000"/>
          <w:sz w:val="22"/>
          <w:u w:val="single"/>
        </w:rPr>
        <w:t>[</w:t>
      </w:r>
      <w:r>
        <w:rPr>
          <w:sz w:val="22"/>
          <w:u w:val="single"/>
        </w:rPr>
        <w:t>A</w:t>
      </w:r>
      <w:r>
        <w:rPr>
          <w:color w:val="FF0000"/>
          <w:sz w:val="22"/>
          <w:u w:val="single"/>
        </w:rPr>
        <w:t>][</w:t>
      </w:r>
      <w:r>
        <w:rPr>
          <w:sz w:val="22"/>
          <w:u w:val="single"/>
        </w:rPr>
        <w:t>B</w:t>
      </w:r>
      <w:r>
        <w:rPr>
          <w:color w:val="FF0000"/>
          <w:sz w:val="22"/>
          <w:u w:val="single"/>
        </w:rPr>
        <w:t>]</w:t>
      </w:r>
      <w:r>
        <w:rPr>
          <w:sz w:val="22"/>
        </w:rPr>
        <w:t>,</w:t>
      </w:r>
      <w:r>
        <w:rPr>
          <w:color w:val="FF0000"/>
          <w:sz w:val="22"/>
        </w:rPr>
        <w:t>]</w:t>
      </w:r>
      <w:r>
        <w:rPr>
          <w:sz w:val="22"/>
        </w:rPr>
        <w:t xml:space="preserve"> </w:t>
      </w:r>
      <w:r>
        <w:rPr>
          <w:color w:val="FF0000"/>
          <w:sz w:val="22"/>
        </w:rPr>
        <w:t>[</w:t>
      </w:r>
      <w:r>
        <w:rPr>
          <w:sz w:val="22"/>
        </w:rPr>
        <w:t xml:space="preserve">and (iii)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w:t>
      </w:r>
      <w:r>
        <w:rPr>
          <w:color w:val="FF0000"/>
          <w:sz w:val="22"/>
        </w:rPr>
        <w:t>[</w:t>
      </w:r>
      <w:r>
        <w:rPr>
          <w:sz w:val="22"/>
        </w:rPr>
        <w:t>none,</w:t>
      </w:r>
      <w:r>
        <w:rPr>
          <w:color w:val="FF0000"/>
          <w:sz w:val="22"/>
        </w:rPr>
        <w:t>]</w:t>
      </w:r>
      <w:r>
        <w:rPr>
          <w:sz w:val="22"/>
        </w:rPr>
        <w:t xml:space="preserve"> </w:t>
      </w:r>
      <w:r>
        <w:rPr>
          <w:color w:val="FF0000"/>
          <w:sz w:val="22"/>
        </w:rPr>
        <w:t>[</w:t>
      </w:r>
      <w:r>
        <w:rPr>
          <w:sz w:val="22"/>
        </w:rPr>
        <w:t>Enron Corp.,</w:t>
      </w:r>
      <w:r>
        <w:rPr>
          <w:color w:val="FF0000"/>
          <w:sz w:val="22"/>
        </w:rPr>
        <w:t>]</w:t>
      </w:r>
      <w:r>
        <w:rPr>
          <w:sz w:val="22"/>
        </w:rPr>
        <w:t xml:space="preserve"> and (ii) Credit Support Provider means in relation to Party B, </w:t>
      </w:r>
      <w:r>
        <w:rPr>
          <w:color w:val="FF0000"/>
          <w:sz w:val="22"/>
        </w:rPr>
        <w:t>[</w:t>
      </w:r>
      <w:r>
        <w:rPr>
          <w:sz w:val="22"/>
        </w:rPr>
        <w:t>none</w:t>
      </w:r>
      <w:r>
        <w:rPr>
          <w:color w:val="FF0000"/>
          <w:sz w:val="22"/>
        </w:rPr>
        <w:t>][</w:t>
      </w:r>
      <w:r>
        <w:rPr>
          <w:sz w:val="22"/>
        </w:rPr>
        <w:t>_______</w:t>
      </w:r>
      <w:r>
        <w:rPr>
          <w:color w:val="FF0000"/>
          <w:sz w:val="22"/>
        </w:rPr>
        <w:t>]</w:t>
      </w:r>
      <w:r>
        <w:rPr>
          <w:sz w:val="22"/>
        </w:rPr>
        <w:t>.</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r>
        <w:rPr>
          <w:b/>
          <w:color w:val="FF0000"/>
          <w:sz w:val="22"/>
        </w:rPr>
        <w:t>[</w:t>
      </w:r>
      <w:r>
        <w:rPr>
          <w:b/>
          <w:sz w:val="22"/>
        </w:rPr>
        <w:t>New York</w:t>
      </w:r>
      <w:r>
        <w:rPr>
          <w:b/>
          <w:color w:val="FF0000"/>
          <w:sz w:val="22"/>
        </w:rPr>
        <w:t>]</w:t>
      </w:r>
      <w:r>
        <w:rPr>
          <w:b/>
          <w:sz w:val="22"/>
        </w:rPr>
        <w:t xml:space="preserve"> </w:t>
      </w:r>
      <w:r>
        <w:rPr>
          <w:b/>
          <w:color w:val="FF0000"/>
          <w:sz w:val="22"/>
        </w:rPr>
        <w:t>[</w:t>
      </w:r>
      <w:r>
        <w:rPr>
          <w:b/>
          <w:sz w:val="22"/>
        </w:rPr>
        <w:t>Texas</w:t>
      </w:r>
      <w:r>
        <w:rPr>
          <w:b/>
          <w:color w:val="FF0000"/>
          <w:sz w:val="22"/>
        </w:rPr>
        <w:t>]</w:t>
      </w:r>
      <w:r>
        <w:rPr>
          <w:b/>
          <w:sz w:val="22"/>
        </w:rPr>
        <w:t xml:space="preserve"> </w:t>
      </w:r>
      <w:r>
        <w:rPr>
          <w:b/>
          <w:color w:val="800080"/>
          <w:sz w:val="22"/>
        </w:rPr>
        <w:t>[Province of Alberta and the substantive federal laws of Canada]</w:t>
      </w:r>
      <w:r>
        <w:rPr>
          <w:rStyle w:val="FootnoteCharacters"/>
          <w:rStyle w:val="FootnoteReference"/>
          <w:b/>
          <w:color w:val="800080"/>
          <w:sz w:val="20"/>
        </w:rPr>
        <w:footnoteReference w:id="31"/>
      </w:r>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rPr>
        <w:t>[</w:t>
      </w:r>
      <w:r>
        <w:rPr>
          <w:sz w:val="22"/>
        </w:rPr>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rPr>
        <w:footnoteReference w:id="32"/>
      </w:r>
      <w:r>
        <w:rPr>
          <w:color w:val="FF0000"/>
          <w:sz w:val="22"/>
        </w:rPr>
        <w:t>]</w:t>
      </w:r>
    </w:p>
    <w:p>
      <w:pPr>
        <w:pStyle w:val="Normal"/>
        <w:spacing w:lineRule="exact" w:line="240" w:before="240" w:after="0"/>
        <w:ind w:firstLine="720" w:end="0"/>
        <w:jc w:val="both"/>
        <w:rPr>
          <w:sz w:val="22"/>
        </w:rPr>
      </w:pPr>
      <w:r>
        <w:rPr>
          <w:color w:val="FF0000"/>
          <w:sz w:val="22"/>
        </w:rPr>
        <w:t>[</w:t>
      </w:r>
      <w:r>
        <w:rPr>
          <w:sz w:val="22"/>
        </w:rPr>
        <w:t>(  )</w:t>
        <w:tab/>
      </w:r>
      <w:r>
        <w:rPr>
          <w:b/>
          <w:sz w:val="22"/>
        </w:rPr>
        <w:t>Waiver of Jury Trial.</w:t>
      </w:r>
      <w:r>
        <w:rPr>
          <w:sz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rPr>
        <w:t>]</w:t>
      </w:r>
      <w:r>
        <w:rPr>
          <w:rStyle w:val="FootnoteCharacters"/>
          <w:rStyle w:val="FootnoteReference"/>
          <w:color w:val="FF0000"/>
          <w:sz w:val="20"/>
        </w:rPr>
        <w:footnoteReference w:id="33"/>
      </w:r>
    </w:p>
    <w:p>
      <w:pPr>
        <w:pStyle w:val="Normal"/>
        <w:ind w:hanging="720" w:start="720" w:end="0"/>
        <w:jc w:val="both"/>
        <w:rPr>
          <w:sz w:val="22"/>
        </w:rPr>
      </w:pPr>
      <w:r>
        <w:rPr>
          <w:sz w:val="22"/>
        </w:rPr>
      </w:r>
    </w:p>
    <w:p>
      <w:pPr>
        <w:pStyle w:val="Normal"/>
        <w:ind w:start="720" w:end="0"/>
        <w:jc w:val="both"/>
        <w:rPr/>
      </w:pPr>
      <w:r>
        <w:rPr>
          <w:sz w:val="22"/>
        </w:rPr>
        <w:tab/>
      </w:r>
      <w:r>
        <w:rPr>
          <w:color w:val="FF0000"/>
          <w:sz w:val="22"/>
        </w:rPr>
        <w:t>[</w:t>
      </w: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r>
        <w:rPr>
          <w:color w:val="0000FF"/>
          <w:sz w:val="22"/>
        </w:rPr>
        <w:t>[the English language in]</w:t>
      </w:r>
      <w:r>
        <w:rPr>
          <w:rStyle w:val="FootnoteCharacters"/>
          <w:rStyle w:val="FootnoteReference"/>
          <w:color w:val="0000FF"/>
          <w:sz w:val="20"/>
        </w:rPr>
        <w:footnoteReference w:id="34"/>
      </w:r>
      <w:r>
        <w:rPr>
          <w:color w:val="0000FF"/>
          <w:sz w:val="22"/>
        </w:rPr>
        <w:t xml:space="preserve"> </w:t>
      </w:r>
      <w:r>
        <w:rPr>
          <w:color w:val="FF0000"/>
          <w:sz w:val="22"/>
        </w:rPr>
        <w:t>[</w:t>
      </w:r>
      <w:r>
        <w:rPr>
          <w:sz w:val="22"/>
        </w:rPr>
        <w:t>New York, New York</w:t>
      </w:r>
      <w:r>
        <w:rPr>
          <w:color w:val="FF0000"/>
          <w:sz w:val="22"/>
        </w:rPr>
        <w:t>][</w:t>
      </w:r>
      <w:r>
        <w:rPr>
          <w:sz w:val="22"/>
        </w:rPr>
        <w:t>Houston, Texas</w:t>
      </w:r>
      <w:r>
        <w:rPr>
          <w:color w:val="FF0000"/>
          <w:sz w:val="22"/>
        </w:rPr>
        <w:t>]</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r>
        <w:rPr>
          <w:color w:val="FF0000"/>
          <w:sz w:val="22"/>
        </w:rPr>
        <w:t>]</w:t>
      </w:r>
      <w:r>
        <w:rPr>
          <w:rStyle w:val="FootnoteCharacters"/>
          <w:rStyle w:val="FootnoteReference"/>
          <w:color w:val="FF0000"/>
          <w:sz w:val="20"/>
        </w:rPr>
        <w:footnoteReference w:id="35"/>
      </w:r>
    </w:p>
    <w:p>
      <w:pPr>
        <w:pStyle w:val="Normal"/>
        <w:ind w:start="720" w:end="0"/>
        <w:jc w:val="both"/>
        <w:rPr>
          <w:b/>
          <w:color w:val="FF0000"/>
          <w:sz w:val="22"/>
        </w:rPr>
      </w:pPr>
      <w:r>
        <w:rPr>
          <w:b/>
          <w:color w:val="FF0000"/>
          <w:sz w:val="22"/>
        </w:rPr>
      </w:r>
    </w:p>
    <w:p>
      <w:pPr>
        <w:pStyle w:val="Normal"/>
        <w:ind w:start="720" w:end="0"/>
        <w:jc w:val="both"/>
        <w:rPr>
          <w:color w:val="808000"/>
          <w:sz w:val="22"/>
        </w:rPr>
      </w:pPr>
      <w:r>
        <w:rPr>
          <w:b/>
          <w:color w:val="808000"/>
          <w:sz w:val="22"/>
        </w:rPr>
        <w:t>[Cautio Judicatum Solvi:</w:t>
      </w:r>
      <w:r>
        <w:rPr>
          <w:color w:val="808000"/>
          <w:sz w:val="22"/>
        </w:rPr>
        <w:t xml:space="preserve">  Party B irrevocably waives the right to demand that Party A post a bond or guaranty (“</w:t>
      </w:r>
      <w:r>
        <w:rPr>
          <w:i/>
          <w:color w:val="808000"/>
          <w:sz w:val="22"/>
        </w:rPr>
        <w:t>cautio judicatum solvi</w:t>
      </w:r>
      <w:r>
        <w:rPr>
          <w:color w:val="808000"/>
          <w:sz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rPr>
        <w:footnoteReference w:id="36"/>
      </w:r>
    </w:p>
    <w:p>
      <w:pPr>
        <w:pStyle w:val="Normal"/>
        <w:spacing w:lineRule="exact" w:line="240" w:before="240" w:after="0"/>
        <w:ind w:firstLine="720" w:end="0"/>
        <w:jc w:val="both"/>
        <w:rPr>
          <w:sz w:val="22"/>
        </w:rPr>
      </w:pPr>
      <w:r>
        <w:rPr>
          <w:color w:val="FF0000"/>
          <w:sz w:val="22"/>
        </w:rPr>
        <w:t>[</w:t>
      </w:r>
      <w:r>
        <w:rPr>
          <w:sz w:val="22"/>
        </w:rPr>
        <w:t>(i)</w:t>
        <w:tab/>
      </w:r>
      <w:r>
        <w:rPr>
          <w:b/>
          <w:sz w:val="22"/>
        </w:rPr>
        <w:t>Process Agent.</w:t>
      </w:r>
      <w:r>
        <w:rPr>
          <w:sz w:val="22"/>
        </w:rPr>
        <w:t xml:space="preserve">  For the purpose of Section 13(c):  Party A appoints as its Process Agent, none; Party B appoints as its Process Agent, </w:t>
      </w:r>
      <w:r>
        <w:rPr>
          <w:color w:val="FF0000"/>
          <w:sz w:val="22"/>
        </w:rPr>
        <w:t>[</w:t>
      </w:r>
      <w:r>
        <w:rPr>
          <w:sz w:val="22"/>
        </w:rPr>
        <w:t>_____________</w:t>
      </w:r>
      <w:r>
        <w:rPr>
          <w:color w:val="FF0000"/>
          <w:sz w:val="22"/>
        </w:rPr>
        <w:t>]</w:t>
      </w:r>
      <w:r>
        <w:rPr>
          <w:sz w:val="22"/>
        </w:rPr>
        <w:t xml:space="preserve">, having an office in </w:t>
      </w:r>
      <w:r>
        <w:rPr>
          <w:color w:val="FF0000"/>
          <w:sz w:val="22"/>
        </w:rPr>
        <w:t>[</w:t>
      </w:r>
      <w:r>
        <w:rPr>
          <w:sz w:val="22"/>
        </w:rPr>
        <w:t>New York City</w:t>
      </w:r>
      <w:r>
        <w:rPr>
          <w:color w:val="FF0000"/>
          <w:sz w:val="22"/>
        </w:rPr>
        <w:t>]</w:t>
      </w:r>
      <w:r>
        <w:rPr>
          <w:sz w:val="22"/>
        </w:rPr>
        <w:t xml:space="preserve"> </w:t>
      </w:r>
      <w:r>
        <w:rPr>
          <w:color w:val="FF0000"/>
          <w:sz w:val="22"/>
        </w:rPr>
        <w:t>[</w:t>
      </w:r>
      <w:r>
        <w:rPr>
          <w:sz w:val="22"/>
        </w:rPr>
        <w:t>_______</w:t>
      </w:r>
      <w:r>
        <w:rPr>
          <w:color w:val="FF0000"/>
          <w:sz w:val="22"/>
        </w:rPr>
        <w:t>]</w:t>
      </w:r>
      <w:r>
        <w:rPr>
          <w:sz w:val="22"/>
        </w:rPr>
        <w:t xml:space="preserve"> on the date of this Agreement at </w:t>
      </w:r>
      <w:r>
        <w:rPr>
          <w:color w:val="FF0000"/>
          <w:sz w:val="22"/>
        </w:rPr>
        <w:t>[</w:t>
      </w:r>
      <w:r>
        <w:rPr>
          <w:sz w:val="22"/>
        </w:rPr>
        <w:t>______________</w:t>
      </w:r>
      <w:r>
        <w:rPr>
          <w:color w:val="FF0000"/>
          <w:sz w:val="22"/>
        </w:rPr>
        <w:t>]</w:t>
      </w:r>
      <w:r>
        <w:rPr>
          <w:sz w:val="22"/>
        </w:rPr>
        <w:t>.</w:t>
      </w:r>
      <w:r>
        <w:rPr>
          <w:rStyle w:val="FootnoteCharacters"/>
          <w:rStyle w:val="FootnoteReference"/>
          <w:color w:val="FF0000"/>
          <w:sz w:val="20"/>
        </w:rPr>
        <w:footnoteReference w:id="37"/>
      </w:r>
      <w:r>
        <w:rPr/>
        <w:t xml:space="preserve"> </w:t>
      </w:r>
      <w:r>
        <w:rPr>
          <w:sz w:val="22"/>
        </w:rPr>
        <w:t xml:space="preserve"> </w:t>
      </w:r>
      <w:r>
        <w:rPr>
          <w:color w:val="FF0000"/>
          <w:sz w:val="22"/>
        </w:rPr>
        <w:t>[</w:t>
      </w:r>
      <w:r>
        <w:rPr>
          <w:sz w:val="22"/>
        </w:rPr>
        <w:t>If a party has not otherwise appointed a Process Agent in the United States and such party no longer maintains an office in the United States, then promptly upon the other party’s written demand such party shall irrevocably appoint an agent for service of process in the United States reasonably satisfactory to the other party and provide the other party with a copy of such agent's written acceptance of such appointment.</w:t>
      </w:r>
      <w:r>
        <w:rPr>
          <w:color w:val="FF0000"/>
          <w:sz w:val="22"/>
        </w:rPr>
        <w:t>]</w:t>
      </w:r>
      <w:r>
        <w:rPr>
          <w:sz w:val="22"/>
        </w:rPr>
        <w:t xml:space="preserve"> </w:t>
      </w:r>
      <w:r>
        <w:rPr>
          <w:rStyle w:val="FootnoteCharacters"/>
          <w:rStyle w:val="FootnoteReference"/>
          <w:color w:val="FF0000"/>
          <w:sz w:val="20"/>
        </w:rPr>
        <w:footnoteReference w:id="38"/>
      </w:r>
      <w:r>
        <w:rPr>
          <w:color w:val="FF0000"/>
        </w:rPr>
        <w:t xml:space="preserve">  </w:t>
      </w:r>
      <w:r>
        <w:rPr>
          <w:rStyle w:val="FootnoteCharacters"/>
          <w:rStyle w:val="FootnoteReference"/>
          <w:color w:val="FF0000"/>
          <w:sz w:val="20"/>
        </w:rPr>
        <w:footnoteReference w:id="39"/>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w:t>
      </w:r>
      <w:r>
        <w:rPr>
          <w:color w:val="FF0000"/>
          <w:sz w:val="22"/>
        </w:rPr>
        <w:t>[</w:t>
      </w:r>
      <w:r>
        <w:rPr>
          <w:sz w:val="22"/>
        </w:rPr>
        <w:t>and</w:t>
      </w:r>
      <w:r>
        <w:rPr>
          <w:color w:val="FF0000"/>
          <w:sz w:val="22"/>
        </w:rPr>
        <w:t>]</w:t>
      </w:r>
      <w:r>
        <w:rPr>
          <w:sz w:val="22"/>
        </w:rPr>
        <w:t xml:space="preserve"> (j) </w:t>
      </w:r>
      <w:r>
        <w:rPr>
          <w:color w:val="800080"/>
          <w:sz w:val="22"/>
        </w:rPr>
        <w:t xml:space="preserve">[and (k)] </w:t>
      </w:r>
      <w:r>
        <w:rPr>
          <w:color w:val="808000"/>
          <w:sz w:val="22"/>
        </w:rPr>
        <w:t>[and (l)]</w:t>
      </w:r>
      <w:r>
        <w:rPr>
          <w:sz w:val="22"/>
        </w:rPr>
        <w:t>:</w:t>
      </w:r>
    </w:p>
    <w:p>
      <w:pPr>
        <w:pStyle w:val="Normal"/>
        <w:spacing w:lineRule="exact" w:line="240" w:before="240" w:after="0"/>
        <w:ind w:firstLine="720" w:start="720" w:end="0"/>
        <w:jc w:val="both"/>
        <w:rPr>
          <w:sz w:val="22"/>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w:t>
      </w:r>
      <w:r>
        <w:rPr>
          <w:color w:val="FF0000"/>
          <w:sz w:val="22"/>
        </w:rPr>
        <w:t>[</w:t>
      </w:r>
      <w:r>
        <w:rPr>
          <w:sz w:val="22"/>
        </w:rPr>
        <w:t xml:space="preserve">(other than weather-related options) </w:t>
      </w:r>
      <w:r>
        <w:rPr>
          <w:rStyle w:val="FootnoteCharacters"/>
          <w:rStyle w:val="FootnoteReference"/>
          <w:color w:val="FF0000"/>
          <w:sz w:val="20"/>
        </w:rPr>
        <w:footnoteReference w:id="40"/>
      </w:r>
      <w:r>
        <w:rPr>
          <w:color w:val="FF0000"/>
        </w:rPr>
        <w:t>]</w:t>
      </w:r>
      <w:r>
        <w:rPr>
          <w:sz w:val="22"/>
        </w:rPr>
        <w:t xml:space="preserve">, it is a producer, processor, commercial user of, or merchant handling, the commodity subject to the Transaction or the products or byproducts thereof, and is entering into each Option Transaction solely for purposes related to its business as such </w:t>
      </w:r>
      <w:r>
        <w:rPr>
          <w:color w:val="FF0000"/>
          <w:sz w:val="22"/>
        </w:rPr>
        <w:t>[</w:t>
      </w:r>
      <w:r>
        <w:rPr>
          <w:sz w:val="22"/>
        </w:rPr>
        <w:t>;and (iii) it is exposed in the conduct of its business to the risk of variations in weather and is entering into relevant Transactions to manage or offset such risks.</w:t>
      </w:r>
      <w:r>
        <w:rPr>
          <w:rStyle w:val="FootnoteCharacters"/>
          <w:rStyle w:val="FootnoteReference"/>
          <w:color w:val="FF0000"/>
          <w:sz w:val="20"/>
        </w:rPr>
        <w:footnoteReference w:id="41"/>
      </w:r>
      <w:r>
        <w:rPr>
          <w:color w:val="FF0000"/>
        </w:rPr>
        <w:t xml:space="preserve">] </w:t>
      </w:r>
      <w:r>
        <w:rPr>
          <w:rStyle w:val="FootnoteCharacters"/>
          <w:rStyle w:val="FootnoteReference"/>
          <w:color w:val="FF0000"/>
          <w:sz w:val="20"/>
        </w:rPr>
        <w:footnoteReference w:id="42"/>
      </w:r>
    </w:p>
    <w:p>
      <w:pPr>
        <w:pStyle w:val="Normal"/>
        <w:spacing w:lineRule="exact" w:line="240" w:before="240" w:after="0"/>
        <w:ind w:firstLine="720" w:start="720" w:end="0"/>
        <w:jc w:val="both"/>
        <w:rPr>
          <w:sz w:val="22"/>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r>
        <w:rPr>
          <w:rStyle w:val="FootnoteCharacters"/>
          <w:rStyle w:val="FootnoteReference"/>
          <w:color w:val="FF0000"/>
          <w:sz w:val="20"/>
        </w:rPr>
        <w:footnoteReference w:id="43"/>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rStyle w:val="FootnoteCharacters"/>
          <w:rStyle w:val="FootnoteReference"/>
          <w:color w:val="800080"/>
          <w:sz w:val="20"/>
        </w:rPr>
        <w:footnoteReference w:id="44"/>
      </w:r>
      <w:r>
        <w:rPr>
          <w:color w:val="800080"/>
          <w:sz w:val="22"/>
        </w:rPr>
        <w:t>[(k)</w:t>
        <w:tab/>
      </w:r>
      <w:r>
        <w:rPr>
          <w:b/>
          <w:color w:val="800080"/>
          <w:sz w:val="22"/>
        </w:rPr>
        <w:t>Canadian Securities Acts.</w:t>
      </w:r>
      <w:r>
        <w:rPr>
          <w:color w:val="800080"/>
          <w:sz w:val="22"/>
        </w:rPr>
        <w:t xml:space="preserve">  (i) Each Transaction shall constitute an “OTC Derivative” as defined in the </w:t>
      </w:r>
      <w:r>
        <w:rPr>
          <w:i/>
          <w:color w:val="800080"/>
          <w:sz w:val="22"/>
        </w:rPr>
        <w:t>Securities Act</w:t>
      </w:r>
      <w:r>
        <w:rPr>
          <w:color w:val="800080"/>
          <w:sz w:val="22"/>
        </w:rPr>
        <w:t xml:space="preserve"> (Alberta) and the </w:t>
      </w:r>
      <w:r>
        <w:rPr>
          <w:i/>
          <w:color w:val="800080"/>
          <w:sz w:val="22"/>
        </w:rPr>
        <w:t>Securities Act</w:t>
      </w:r>
      <w:r>
        <w:rPr>
          <w:color w:val="800080"/>
          <w:sz w:val="22"/>
        </w:rPr>
        <w:t xml:space="preserve"> (British Columbia) which have application to such Transaction and (ii) it is a “Qualified Party” within the meaning of paragraph 9.1 of Alberta Securities Commission Order Doc#394043 and paragraph 1.1 of the draft British Columbia Securities Commission Blanket Order BOR#91-501, as in effect on the date hereof.]</w:t>
      </w:r>
    </w:p>
    <w:p>
      <w:pPr>
        <w:pStyle w:val="Normal"/>
        <w:spacing w:lineRule="exact" w:line="240" w:before="240" w:after="0"/>
        <w:ind w:firstLine="720" w:start="720" w:end="0"/>
        <w:jc w:val="both"/>
        <w:rPr/>
      </w:pPr>
      <w:r>
        <w:rPr>
          <w:rStyle w:val="FootnoteCharacters"/>
          <w:rStyle w:val="FootnoteReference"/>
          <w:color w:val="808000"/>
          <w:sz w:val="20"/>
        </w:rPr>
        <w:footnoteReference w:id="45"/>
      </w:r>
      <w:r>
        <w:rPr>
          <w:color w:val="808000"/>
          <w:sz w:val="22"/>
        </w:rPr>
        <w:t>[(k)</w:t>
        <w:tab/>
      </w:r>
      <w:r>
        <w:rPr>
          <w:b/>
          <w:color w:val="808000"/>
          <w:sz w:val="22"/>
        </w:rPr>
        <w:t>Compliance with Argentina Law.</w:t>
      </w:r>
      <w:r>
        <w:rPr>
          <w:color w:val="808000"/>
          <w:sz w:val="22"/>
        </w:rPr>
        <w:t xml:space="preserve">  With respect to Party B only,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color w:val="808000"/>
          <w:sz w:val="22"/>
        </w:rPr>
        <w:t>Bonos Externos de la Republica Argentina</w:t>
      </w:r>
      <w:r>
        <w:rPr>
          <w:color w:val="808000"/>
          <w:sz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start="720" w:end="0"/>
        <w:jc w:val="both"/>
        <w:rPr>
          <w:color w:val="808000"/>
          <w:sz w:val="22"/>
        </w:rPr>
      </w:pPr>
      <w:r>
        <w:rPr>
          <w:color w:val="808000"/>
          <w:sz w:val="22"/>
        </w:rPr>
      </w:r>
    </w:p>
    <w:p>
      <w:pPr>
        <w:pStyle w:val="Normal"/>
        <w:ind w:firstLine="720" w:end="0"/>
        <w:jc w:val="both"/>
        <w:rPr/>
      </w:pPr>
      <w:r>
        <w:rPr>
          <w:rStyle w:val="FootnoteCharacters"/>
          <w:rStyle w:val="FootnoteReference"/>
          <w:color w:val="FF0000"/>
          <w:sz w:val="20"/>
        </w:rPr>
        <w:footnoteReference w:id="46"/>
      </w:r>
      <w:r>
        <w:rPr>
          <w:color w:val="FF0000"/>
          <w:sz w:val="22"/>
        </w:rPr>
        <w:t>[</w:t>
      </w:r>
      <w:r>
        <w:rPr>
          <w:sz w:val="22"/>
        </w:rPr>
        <w:t>(</w:t>
      </w:r>
      <w:r>
        <w:rPr>
          <w:color w:val="FF0000"/>
          <w:sz w:val="22"/>
        </w:rPr>
        <w:t xml:space="preserve">  </w:t>
      </w:r>
      <w:r>
        <w:rPr>
          <w:sz w:val="22"/>
        </w:rPr>
        <w:t>)</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at all times until the termination of this Agreement and any Transactions) that:</w:t>
      </w:r>
    </w:p>
    <w:p>
      <w:pPr>
        <w:pStyle w:val="Normal"/>
        <w:ind w:firstLine="720" w:end="0"/>
        <w:rPr>
          <w:sz w:val="22"/>
        </w:rPr>
      </w:pPr>
      <w:r>
        <w:rPr>
          <w:sz w:val="22"/>
        </w:rPr>
      </w:r>
    </w:p>
    <w:p>
      <w:pPr>
        <w:pStyle w:val="BodyText2"/>
        <w:widowControl/>
        <w:spacing w:lineRule="auto" w:line="240"/>
        <w:ind w:hanging="720" w:start="1440" w:end="0"/>
        <w:rPr/>
      </w:pPr>
      <w:r>
        <w:rPr/>
        <w:t>(i)</w:t>
        <w:tab/>
        <w:t>entering into this Agreement and any Transaction hereunder do not violate any legal investment laws directly or indirectly applicable to Party B;</w:t>
      </w:r>
    </w:p>
    <w:p>
      <w:pPr>
        <w:pStyle w:val="BodyText2"/>
        <w:widowControl/>
        <w:spacing w:lineRule="auto" w:line="240"/>
        <w:rPr/>
      </w:pPr>
      <w:r>
        <w:rPr/>
      </w:r>
    </w:p>
    <w:p>
      <w:pPr>
        <w:pStyle w:val="BodyText2"/>
        <w:widowControl/>
        <w:spacing w:lineRule="auto" w:line="240"/>
        <w:ind w:hanging="630" w:start="1350" w:end="0"/>
        <w:rPr/>
      </w:pPr>
      <w:r>
        <w:rPr/>
        <w:t>(ii)</w:t>
        <w:tab/>
        <w:t>entering into this Agreement and any Transaction hereunder is consistent with Party B’s investment guidelines, including any derivatives policy;</w:t>
      </w:r>
    </w:p>
    <w:p>
      <w:pPr>
        <w:pStyle w:val="BodyText2"/>
        <w:widowControl/>
        <w:spacing w:lineRule="auto" w:line="240"/>
        <w:rPr/>
      </w:pPr>
      <w:r>
        <w:rPr/>
      </w:r>
    </w:p>
    <w:p>
      <w:pPr>
        <w:pStyle w:val="BodyText2"/>
        <w:widowControl/>
        <w:spacing w:lineRule="auto" w:line="24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rPr>
        <w:footnoteReference w:id="47"/>
      </w:r>
      <w:r>
        <w:rPr/>
        <w:t xml:space="preserve"> laws, regulations and rules applicable to such derivatives transactions; and</w:t>
      </w:r>
    </w:p>
    <w:p>
      <w:pPr>
        <w:pStyle w:val="BodyText2"/>
        <w:widowControl/>
        <w:spacing w:lineRule="auto" w:line="240"/>
        <w:rPr/>
      </w:pPr>
      <w:r>
        <w:rPr/>
      </w:r>
    </w:p>
    <w:p>
      <w:pPr>
        <w:pStyle w:val="BodyText2"/>
        <w:widowControl/>
        <w:spacing w:lineRule="auto" w:line="24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rStyle w:val="FootnoteCharacters"/>
          <w:rStyle w:val="FootnoteReference"/>
          <w:color w:val="FF0000"/>
          <w:sz w:val="20"/>
        </w:rPr>
        <w:footnoteReference w:id="48"/>
      </w:r>
      <w:r>
        <w:rPr>
          <w:color w:val="FF0000"/>
          <w:sz w:val="22"/>
        </w:rPr>
        <w:t>[</w:t>
      </w: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 xml:space="preserve">(c)  Party A may transfer its rights and obligations under this Agreement, in whole but not in part, to any Affiliate </w:t>
      </w:r>
      <w:r>
        <w:rPr>
          <w:color w:val="FF0000"/>
          <w:sz w:val="22"/>
        </w:rPr>
        <w:t>[</w:t>
      </w:r>
      <w:r>
        <w:rPr>
          <w:sz w:val="22"/>
        </w:rPr>
        <w:t>so long as the obligations of such Affiliate are guaranteed by Enron Corp. pursuant to a guaranty substantially similar to the one provided on behalf of Party A,</w:t>
      </w:r>
      <w:r>
        <w:rPr>
          <w:rStyle w:val="FootnoteCharacters"/>
          <w:rStyle w:val="FootnoteReference"/>
          <w:color w:val="FF0000"/>
          <w:sz w:val="20"/>
        </w:rPr>
        <w:footnoteReference w:id="49"/>
      </w:r>
      <w:r>
        <w:rPr>
          <w:color w:val="FF0000"/>
          <w:sz w:val="22"/>
        </w:rPr>
        <w:t>]</w:t>
      </w:r>
      <w:r>
        <w:rPr>
          <w:sz w:val="22"/>
        </w:rPr>
        <w:t xml:space="preserve"> provided that such transfer will not give rise to a Termination Event or an Event of Default.”</w:t>
      </w:r>
      <w:r>
        <w:rPr>
          <w:color w:val="FF0000"/>
          <w:sz w:val="22"/>
        </w:rPr>
        <w:t>]</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color w:val="FF0000"/>
          <w:sz w:val="22"/>
        </w:rPr>
        <w:t>[</w:t>
      </w:r>
      <w:r>
        <w:rPr>
          <w:sz w:val="22"/>
        </w:rPr>
        <w:t>(j)</w:t>
        <w:tab/>
      </w:r>
      <w:r>
        <w:rPr>
          <w:b/>
          <w:sz w:val="22"/>
        </w:rPr>
        <w:t>Transfer.</w:t>
      </w:r>
      <w:r>
        <w:rPr>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sz w:val="22"/>
        </w:rPr>
      </w:pPr>
      <w:r>
        <w:rPr>
          <w:sz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sz w:val="22"/>
        </w:rPr>
      </w:pPr>
      <w:r>
        <w:rPr>
          <w:color w:val="FF0000"/>
          <w:sz w:val="22"/>
        </w:rPr>
        <w:t>[</w:t>
      </w: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rPr>
        <w:t>]</w:t>
      </w:r>
      <w:r>
        <w:rPr>
          <w:sz w:val="22"/>
        </w:rPr>
        <w:t xml:space="preserve"> </w:t>
      </w:r>
      <w:r>
        <w:rPr>
          <w:rStyle w:val="FootnoteCharacters"/>
          <w:rStyle w:val="FootnoteReference"/>
          <w:color w:val="FF0000"/>
          <w:sz w:val="20"/>
        </w:rPr>
        <w:footnoteReference w:id="50"/>
      </w:r>
    </w:p>
    <w:p>
      <w:pPr>
        <w:pStyle w:val="Normal"/>
        <w:spacing w:lineRule="exact" w:line="240"/>
        <w:ind w:firstLine="720" w:end="0"/>
        <w:jc w:val="both"/>
        <w:rPr>
          <w:sz w:val="22"/>
        </w:rPr>
      </w:pPr>
      <w:r>
        <w:rPr>
          <w:sz w:val="22"/>
        </w:rPr>
      </w:r>
    </w:p>
    <w:p>
      <w:pPr>
        <w:pStyle w:val="Normal"/>
        <w:spacing w:lineRule="exact" w:line="240"/>
        <w:ind w:firstLine="720" w:end="0"/>
        <w:jc w:val="both"/>
        <w:rPr>
          <w:color w:val="800080"/>
          <w:sz w:val="22"/>
        </w:rPr>
      </w:pPr>
      <w:r>
        <w:rPr>
          <w:color w:val="800080"/>
          <w:sz w:val="22"/>
        </w:rPr>
        <w:t>[(m)</w:t>
        <w:tab/>
      </w:r>
      <w:r>
        <w:rPr>
          <w:b/>
          <w:color w:val="800080"/>
          <w:sz w:val="22"/>
        </w:rPr>
        <w:t>Maximum Rate; Disclosure, etc.</w:t>
      </w:r>
      <w:r>
        <w:rPr>
          <w:color w:val="800080"/>
          <w:sz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r>
        <w:rPr>
          <w:rStyle w:val="FootnoteCharacters"/>
          <w:rStyle w:val="FootnoteReference"/>
          <w:color w:val="800080"/>
          <w:sz w:val="20"/>
        </w:rPr>
        <w:footnoteReference w:id="51"/>
      </w:r>
    </w:p>
    <w:p>
      <w:pPr>
        <w:pStyle w:val="Normal"/>
        <w:spacing w:lineRule="exact" w:line="240" w:before="240" w:after="0"/>
        <w:ind w:firstLine="720" w:end="0"/>
        <w:jc w:val="both"/>
        <w:rPr>
          <w:sz w:val="22"/>
        </w:rPr>
      </w:pPr>
      <w:r>
        <w:rPr>
          <w:color w:val="FF0000"/>
          <w:sz w:val="22"/>
        </w:rPr>
        <w:t>[</w:t>
      </w:r>
      <w:r>
        <w:rPr>
          <w:sz w:val="22"/>
        </w:rPr>
        <w:t>(n)</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rPr>
        <w:t>]</w:t>
      </w:r>
      <w:r>
        <w:rPr>
          <w:rStyle w:val="FootnoteCharacters"/>
          <w:sz w:val="22"/>
        </w:rPr>
        <w:t xml:space="preserve"> </w:t>
      </w:r>
      <w:r>
        <w:rPr>
          <w:rStyle w:val="FootnoteCharacters"/>
          <w:rStyle w:val="FootnoteReference"/>
          <w:color w:val="FF0000"/>
          <w:sz w:val="20"/>
        </w:rPr>
        <w:footnoteReference w:id="52"/>
      </w:r>
    </w:p>
    <w:p>
      <w:pPr>
        <w:pStyle w:val="Normal"/>
        <w:spacing w:lineRule="exact" w:line="240" w:before="240" w:after="0"/>
        <w:ind w:firstLine="630" w:end="0"/>
        <w:jc w:val="both"/>
        <w:rPr/>
      </w:pPr>
      <w:r>
        <w:rPr>
          <w:color w:val="FF0000"/>
          <w:sz w:val="22"/>
        </w:rPr>
        <w:t>[</w:t>
      </w:r>
      <w:r>
        <w:rPr>
          <w:sz w:val="22"/>
        </w:rPr>
        <w:t>(o)</w:t>
        <w:tab/>
      </w:r>
      <w:r>
        <w:rPr>
          <w:b/>
          <w:sz w:val="22"/>
        </w:rPr>
        <w:t>Additional Representations and Agreements.</w:t>
      </w:r>
      <w:r>
        <w:rPr>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pPr>
      <w:r>
        <w:rPr>
          <w:sz w:val="22"/>
        </w:rPr>
        <w:t>(i)</w:t>
        <w:tab/>
        <w:t xml:space="preserve">The necessary action to authorize referred to in the representation in Section 3(a)(ii) includes all authorizations required under the </w:t>
      </w:r>
      <w:r>
        <w:rPr>
          <w:color w:val="FF0000"/>
          <w:sz w:val="22"/>
        </w:rPr>
        <w:t>[</w:t>
      </w:r>
      <w:r>
        <w:rPr>
          <w:sz w:val="22"/>
        </w:rPr>
        <w:t>FDI Act</w:t>
      </w:r>
      <w:r>
        <w:rPr>
          <w:color w:val="FF0000"/>
          <w:sz w:val="22"/>
        </w:rPr>
        <w:t>]</w:t>
      </w:r>
      <w:r>
        <w:rPr>
          <w:sz w:val="22"/>
        </w:rPr>
        <w:t xml:space="preserve"> </w:t>
      </w:r>
      <w:r>
        <w:rPr>
          <w:color w:val="FF0000"/>
          <w:sz w:val="22"/>
        </w:rPr>
        <w:t>[</w:t>
      </w:r>
      <w:r>
        <w:rPr>
          <w:sz w:val="22"/>
        </w:rPr>
        <w:t>Federal Deposit Insurance Act, as amended,</w:t>
      </w:r>
      <w:r>
        <w:rPr>
          <w:color w:val="FF0000"/>
          <w:sz w:val="22"/>
        </w:rPr>
        <w:t>]</w:t>
      </w:r>
      <w:r>
        <w:rPr>
          <w:sz w:val="22"/>
        </w:rPr>
        <w:t xml:space="preserve">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sz w:val="22"/>
        </w:rPr>
      </w:pPr>
      <w:r>
        <w:rPr>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rPr>
        <w:t>]</w:t>
      </w:r>
      <w:r>
        <w:rPr>
          <w:sz w:val="22"/>
        </w:rPr>
        <w:t xml:space="preserve"> </w:t>
      </w:r>
      <w:r>
        <w:rPr>
          <w:rStyle w:val="FootnoteCharacters"/>
          <w:rStyle w:val="FootnoteReference"/>
          <w:color w:val="FF0000"/>
          <w:sz w:val="20"/>
        </w:rPr>
        <w:footnoteReference w:id="53"/>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Style w:val="FootnoteCharacters"/>
          <w:rStyle w:val="FootnoteReference"/>
          <w:color w:val="0000FF"/>
          <w:sz w:val="20"/>
        </w:rPr>
        <w:footnoteReference w:id="54"/>
      </w:r>
      <w:r>
        <w:rPr>
          <w:color w:val="0000FF"/>
          <w:sz w:val="22"/>
        </w:rPr>
        <w:t>[(p)</w:t>
        <w:tab/>
      </w:r>
      <w:r>
        <w:rPr>
          <w:b/>
          <w:color w:val="0000FF"/>
          <w:sz w:val="22"/>
        </w:rPr>
        <w:t>Additional Representations of the Parties.</w:t>
      </w:r>
      <w:r>
        <w:rPr>
          <w:color w:val="0000FF"/>
          <w:sz w:val="22"/>
        </w:rPr>
        <w:t xml:space="preserve">  For the purpose of Section 3 of the 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color w:val="0000FF"/>
          <w:sz w:val="22"/>
        </w:rPr>
      </w:pPr>
      <w:r>
        <w:rPr>
          <w:color w:val="0000FF"/>
          <w:sz w:val="22"/>
        </w:rPr>
        <w:t>“</w:t>
      </w:r>
      <w:r>
        <w:rPr>
          <w:color w:val="0000FF"/>
          <w:sz w:val="22"/>
        </w:rPr>
        <w:t>(g)</w:t>
        <w:tab/>
      </w:r>
      <w:r>
        <w:rPr>
          <w:b/>
          <w:color w:val="0000FF"/>
          <w:sz w:val="22"/>
        </w:rPr>
        <w:t>Additional Representations:</w:t>
      </w:r>
    </w:p>
    <w:p>
      <w:pPr>
        <w:pStyle w:val="Normal"/>
        <w:spacing w:before="240" w:after="0"/>
        <w:ind w:firstLine="720" w:end="0"/>
        <w:jc w:val="both"/>
        <w:rPr/>
      </w:pPr>
      <w:r>
        <w:rPr>
          <w:b/>
          <w:color w:val="0000FF"/>
          <w:sz w:val="22"/>
        </w:rPr>
        <w:t>Party A.</w:t>
      </w:r>
      <w:r>
        <w:rPr>
          <w:color w:val="0000FF"/>
          <w:sz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constitutent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spacing w:before="0" w:after="0"/>
        <w:rPr/>
      </w:pPr>
      <w:r>
        <w:rPr>
          <w:rFonts w:cs="Times New Roman" w:ascii="Times New Roman" w:hAnsi="Times New Roman"/>
          <w:b/>
          <w:color w:val="0000FF"/>
          <w:sz w:val="22"/>
        </w:rPr>
        <w:t>Party B.</w:t>
      </w:r>
      <w:r>
        <w:rPr>
          <w:rFonts w:cs="Times New Roman" w:ascii="Times New Roman" w:hAnsi="Times New Roman"/>
          <w:color w:val="0000FF"/>
          <w:sz w:val="22"/>
        </w:rPr>
        <w:t xml:space="preserve">  Party B hereby represents and warrants to Party A that:</w:t>
      </w:r>
    </w:p>
    <w:p>
      <w:pPr>
        <w:pStyle w:val="Heading2"/>
        <w:widowControl/>
        <w:spacing w:before="0" w:after="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pPr>
      <w:r>
        <w:rPr>
          <w:rFonts w:cs="Times New Roman" w:ascii="Times New Roman" w:hAnsi="Times New Roman"/>
          <w:color w:val="0000FF"/>
          <w:sz w:val="22"/>
        </w:rPr>
        <w:t>(i)</w:t>
        <w:tab/>
        <w:t>It is a Mexican [sociedad anonima de capital variable] [sociedad de responsibilidad limitada] [ _______________ ] duly organized and validly existing, pursuant to the laws of the United Mexican States, as evidenced by a certified copy of public deed No. ________, dated _________________, ____, granted before Mr. ____________________, Notary Public No. _____ of ____________________________, duly registered in the Public Registry of Commerce of the _____________________________ (</w:t>
      </w:r>
      <w:r>
        <w:rPr>
          <w:rFonts w:cs="Times New Roman" w:ascii="Times New Roman" w:hAnsi="Times New Roman"/>
          <w:color w:val="0000FF"/>
          <w:sz w:val="22"/>
          <w:u w:val="single"/>
        </w:rPr>
        <w:t>Registro Publico de Comercio de _________</w:t>
      </w:r>
      <w:r>
        <w:rPr>
          <w:rFonts w:cs="Times New Roman" w:ascii="Times New Roman" w:hAnsi="Times New Roman"/>
          <w:color w:val="0000FF"/>
          <w:sz w:val="22"/>
        </w:rPr>
        <w:t>) under registry No. ____ on __________________, ______, and whose principal place of business is _____________________.</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constitutent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rPr>
      </w:pPr>
      <w:r>
        <w:rPr>
          <w:rFonts w:cs="Times New Roman" w:ascii="Times New Roman" w:hAnsi="Times New Roman"/>
          <w:color w:val="0000FF"/>
          <w:sz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rPr>
      </w:pPr>
      <w:r>
        <w:rPr>
          <w:rFonts w:cs="Times New Roman" w:ascii="Times New Roman" w:hAnsi="Times New Roman"/>
          <w:color w:val="0000FF"/>
          <w:sz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rPr>
      </w:pPr>
      <w:r>
        <w:rPr>
          <w:rFonts w:cs="Times New Roman"/>
          <w:color w:val="0000FF"/>
          <w:sz w:val="22"/>
        </w:rPr>
      </w:r>
    </w:p>
    <w:p>
      <w:pPr>
        <w:pStyle w:val="Normal"/>
        <w:tabs>
          <w:tab w:val="clear" w:pos="720"/>
          <w:tab w:val="left" w:pos="2160" w:leader="none"/>
        </w:tabs>
        <w:ind w:hanging="720" w:start="2160" w:end="0"/>
        <w:jc w:val="both"/>
        <w:rPr>
          <w:color w:val="0000FF"/>
          <w:sz w:val="22"/>
        </w:rPr>
      </w:pPr>
      <w:r>
        <w:rPr>
          <w:color w:val="0000FF"/>
          <w:sz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jc w:val="both"/>
        <w:rPr>
          <w:color w:val="0000FF"/>
          <w:sz w:val="22"/>
        </w:rPr>
      </w:pPr>
      <w:r>
        <w:rPr>
          <w:color w:val="0000FF"/>
          <w:sz w:val="22"/>
        </w:rPr>
      </w:r>
    </w:p>
    <w:p>
      <w:pPr>
        <w:pStyle w:val="Normal"/>
        <w:ind w:start="720" w:end="0"/>
        <w:jc w:val="both"/>
        <w:rPr>
          <w:color w:val="0000FF"/>
          <w:sz w:val="22"/>
        </w:rPr>
      </w:pPr>
      <w:r>
        <w:rPr>
          <w:color w:val="0000FF"/>
          <w:sz w:val="22"/>
        </w:rPr>
        <w:t>(h)</w:t>
        <w:tab/>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BodyText"/>
        <w:widowControl/>
        <w:ind w:firstLine="720" w:end="0"/>
        <w:jc w:val="both"/>
        <w:rPr>
          <w:color w:val="FF0000"/>
          <w:sz w:val="22"/>
        </w:rPr>
      </w:pPr>
      <w:r>
        <w:rPr>
          <w:color w:val="FF0000"/>
          <w:sz w:val="22"/>
        </w:rPr>
      </w:r>
    </w:p>
    <w:p>
      <w:pPr>
        <w:pStyle w:val="BodyText"/>
        <w:widowControl/>
        <w:ind w:firstLine="720" w:end="0"/>
        <w:jc w:val="both"/>
        <w:rPr/>
      </w:pPr>
      <w:r>
        <w:rPr>
          <w:color w:val="FF0000"/>
        </w:rPr>
        <w:t>[</w:t>
      </w:r>
      <w:r>
        <w:rPr/>
        <w:t>(q)</w:t>
        <w:tab/>
      </w:r>
      <w:r>
        <w:rPr>
          <w:b/>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rPr>
        <w:t xml:space="preserve"> </w:t>
      </w:r>
      <w:r>
        <w:rPr>
          <w:rStyle w:val="FootnoteCharacters"/>
          <w:rStyle w:val="FootnoteReference"/>
          <w:color w:val="FF0000"/>
          <w:sz w:val="20"/>
        </w:rPr>
        <w:footnoteReference w:id="55"/>
      </w:r>
    </w:p>
    <w:p>
      <w:pPr>
        <w:pStyle w:val="BodyText"/>
        <w:widowControl/>
        <w:ind w:firstLine="720" w:end="0"/>
        <w:jc w:val="both"/>
        <w:rPr/>
      </w:pPr>
      <w:r>
        <w:rPr/>
      </w:r>
    </w:p>
    <w:p>
      <w:pPr>
        <w:pStyle w:val="Normal"/>
        <w:spacing w:lineRule="exact" w:line="240"/>
        <w:ind w:firstLine="720" w:end="0"/>
        <w:jc w:val="both"/>
        <w:rPr>
          <w:sz w:val="22"/>
        </w:rPr>
      </w:pPr>
      <w:r>
        <w:rPr>
          <w:color w:val="FF0000"/>
          <w:sz w:val="22"/>
        </w:rPr>
        <w:t>[</w:t>
      </w:r>
      <w:r>
        <w:rPr>
          <w:sz w:val="22"/>
        </w:rPr>
        <w:t>(r)</w:t>
        <w:tab/>
      </w:r>
      <w:r>
        <w:rPr>
          <w:b/>
          <w:sz w:val="22"/>
        </w:rPr>
        <w:t>English Language.</w:t>
      </w:r>
      <w:r>
        <w:rPr>
          <w:sz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rPr>
        <w:t>]</w:t>
      </w:r>
      <w:r>
        <w:rPr>
          <w:rStyle w:val="FootnoteCharacters"/>
          <w:rStyle w:val="FootnoteReference"/>
          <w:color w:val="FF0000"/>
          <w:sz w:val="20"/>
        </w:rPr>
        <w:footnoteReference w:id="56"/>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color w:val="000000"/>
          <w:sz w:val="22"/>
        </w:rPr>
      </w:pPr>
      <w:r>
        <w:rPr>
          <w:rStyle w:val="FootnoteCharacters"/>
          <w:rStyle w:val="FootnoteReference"/>
          <w:color w:val="FF0000"/>
          <w:sz w:val="20"/>
        </w:rPr>
        <w:footnoteReference w:id="57"/>
      </w:r>
      <w:r>
        <w:rPr>
          <w:color w:val="FF0000"/>
          <w:sz w:val="22"/>
        </w:rPr>
        <w:t>[</w:t>
      </w: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color w:val="FF0000"/>
          <w:sz w:val="22"/>
        </w:rPr>
        <w:t>]</w:t>
      </w:r>
    </w:p>
    <w:p>
      <w:pPr>
        <w:pStyle w:val="Normal"/>
        <w:tabs>
          <w:tab w:val="clear" w:pos="720"/>
          <w:tab w:val="left" w:pos="1350" w:leader="none"/>
        </w:tabs>
        <w:spacing w:before="480" w:after="0"/>
        <w:ind w:firstLine="86" w:end="0"/>
        <w:jc w:val="both"/>
        <w:rPr>
          <w:b/>
          <w:color w:val="FF0000"/>
          <w:sz w:val="22"/>
        </w:rPr>
      </w:pPr>
      <w:r>
        <w:rPr>
          <w:b/>
          <w:color w:val="FF0000"/>
          <w:sz w:val="22"/>
        </w:rPr>
      </w:r>
    </w:p>
    <w:p>
      <w:pPr>
        <w:pStyle w:val="Normal"/>
        <w:tabs>
          <w:tab w:val="clear" w:pos="720"/>
          <w:tab w:val="left" w:pos="1350" w:leader="none"/>
        </w:tabs>
        <w:spacing w:before="480" w:after="0"/>
        <w:ind w:firstLine="86" w:end="0"/>
        <w:jc w:val="both"/>
        <w:rPr>
          <w:sz w:val="22"/>
        </w:rPr>
      </w:pPr>
      <w:r>
        <w:rPr>
          <w:rStyle w:val="FootnoteCharacters"/>
          <w:rStyle w:val="FootnoteReference"/>
          <w:color w:val="FF0000"/>
          <w:sz w:val="20"/>
        </w:rPr>
        <w:footnoteReference w:id="58"/>
      </w:r>
      <w:r>
        <w:rPr>
          <w:b/>
          <w:color w:val="FF0000"/>
          <w:sz w:val="22"/>
        </w:rPr>
        <w:t>[</w:t>
      </w: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rPr>
        <w:t>]</w:t>
      </w:r>
    </w:p>
    <w:p>
      <w:pPr>
        <w:pStyle w:val="Normal"/>
        <w:tabs>
          <w:tab w:val="clear" w:pos="720"/>
          <w:tab w:val="left" w:pos="1134" w:leader="none"/>
        </w:tabs>
        <w:spacing w:before="480" w:after="0"/>
        <w:rPr>
          <w:sz w:val="22"/>
        </w:rPr>
      </w:pPr>
      <w:r>
        <w:rPr>
          <w:rStyle w:val="FootnoteCharacters"/>
          <w:rStyle w:val="FootnoteReference"/>
          <w:b/>
          <w:color w:val="FF0000"/>
          <w:sz w:val="20"/>
        </w:rPr>
        <w:footnoteReference w:id="59"/>
      </w:r>
      <w:r>
        <w:rPr>
          <w:b/>
          <w:color w:val="FF0000"/>
          <w:sz w:val="22"/>
        </w:rPr>
        <w:t>[</w:t>
      </w:r>
      <w:r>
        <w:rPr>
          <w:b/>
          <w:sz w:val="22"/>
        </w:rPr>
        <w:t>Part 8.  Transactions Governed by FRABBA Terms.</w:t>
      </w:r>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Header"/>
        <w:widowControl/>
        <w:jc w:val="both"/>
        <w:rPr/>
      </w:pPr>
      <w:r>
        <w:rPr/>
        <w:t xml:space="preserve">Any forward rate agreement into which the parties </w:t>
      </w:r>
      <w:r>
        <w:rPr>
          <w:i/>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800080"/>
                <w:sz w:val="22"/>
              </w:rPr>
            </w:pPr>
            <w:r>
              <w:rPr>
                <w:b/>
                <w:color w:val="800080"/>
                <w:sz w:val="22"/>
              </w:rPr>
              <w:t>[ENRON CANADA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color w:val="FF0000"/>
                <w:sz w:val="22"/>
              </w:rPr>
              <w:t>[</w:t>
            </w:r>
            <w:r>
              <w:rPr>
                <w:b/>
                <w:sz w:val="22"/>
              </w:rPr>
              <w:t>COUNTERPARTY</w:t>
            </w:r>
            <w:r>
              <w:rPr>
                <w:b/>
                <w:color w:val="FF0000"/>
                <w:sz w:val="22"/>
              </w:rPr>
              <w:t>]</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rPr>
            </w:pPr>
            <w:r>
              <w:rPr>
                <w:sz w:val="22"/>
              </w:rPr>
            </w:r>
          </w:p>
        </w:tc>
        <w:tc>
          <w:tcPr>
            <w:tcW w:w="4788" w:type="dxa"/>
            <w:tcBorders/>
          </w:tcPr>
          <w:p>
            <w:pPr>
              <w:pStyle w:val="Normal"/>
              <w:spacing w:lineRule="exact" w:line="240"/>
              <w:jc w:val="both"/>
              <w:rPr>
                <w:color w:val="800080"/>
              </w:rPr>
            </w:pPr>
            <w:r>
              <w:rPr>
                <w:rStyle w:val="FootnoteCharacters"/>
                <w:rStyle w:val="FootnoteReference"/>
                <w:color w:val="800080"/>
                <w:sz w:val="20"/>
              </w:rPr>
              <w:footnoteReference w:id="60"/>
            </w:r>
          </w:p>
          <w:p>
            <w:pPr>
              <w:pStyle w:val="Normal"/>
              <w:spacing w:lineRule="exact" w:line="240"/>
              <w:jc w:val="both"/>
              <w:rPr/>
            </w:pPr>
            <w:r>
              <w:rPr>
                <w:color w:val="800080"/>
                <w:sz w:val="22"/>
              </w:rPr>
              <w:t>[By:</w:t>
              <w:tab/>
            </w:r>
            <w:r>
              <w:rPr>
                <w:color w:val="800080"/>
                <w:sz w:val="22"/>
                <w:u w:val="single"/>
              </w:rPr>
              <w:tab/>
              <w:tab/>
              <w:tab/>
              <w:tab/>
              <w:tab/>
            </w:r>
          </w:p>
          <w:p>
            <w:pPr>
              <w:pStyle w:val="Normal"/>
              <w:spacing w:lineRule="exact" w:line="240"/>
              <w:jc w:val="both"/>
              <w:rPr>
                <w:color w:val="800080"/>
                <w:sz w:val="22"/>
              </w:rPr>
            </w:pPr>
            <w:r>
              <w:rPr>
                <w:color w:val="800080"/>
                <w:sz w:val="22"/>
              </w:rPr>
              <w:t>Name:</w:t>
              <w:tab/>
            </w:r>
            <w:r>
              <w:rPr>
                <w:color w:val="800080"/>
                <w:sz w:val="22"/>
                <w:u w:val="single"/>
              </w:rPr>
              <w:tab/>
              <w:tab/>
              <w:tab/>
              <w:tab/>
              <w:tab/>
            </w:r>
          </w:p>
          <w:p>
            <w:pPr>
              <w:pStyle w:val="Normal"/>
              <w:spacing w:lineRule="exact" w:line="240"/>
              <w:jc w:val="both"/>
              <w:rPr/>
            </w:pPr>
            <w:r>
              <w:rPr>
                <w:color w:val="800080"/>
                <w:sz w:val="22"/>
              </w:rPr>
              <w:t>Title:</w:t>
              <w:tab/>
            </w:r>
            <w:r>
              <w:rPr>
                <w:color w:val="800080"/>
                <w:sz w:val="22"/>
                <w:u w:val="single"/>
              </w:rPr>
              <w:tab/>
              <w:tab/>
              <w:tab/>
              <w:tab/>
              <w:tab/>
            </w:r>
          </w:p>
          <w:p>
            <w:pPr>
              <w:pStyle w:val="Normal"/>
              <w:spacing w:lineRule="exact" w:line="240"/>
              <w:jc w:val="both"/>
              <w:rPr>
                <w:sz w:val="22"/>
              </w:rPr>
            </w:pPr>
            <w:r>
              <w:rPr>
                <w:color w:val="800080"/>
                <w:sz w:val="22"/>
              </w:rPr>
              <w:t xml:space="preserve">Date:     </w:t>
            </w:r>
            <w:r>
              <w:rPr>
                <w:color w:val="800080"/>
                <w:sz w:val="22"/>
                <w:u w:val="single"/>
              </w:rPr>
              <w:tab/>
              <w:tab/>
              <w:tab/>
              <w:tab/>
              <w:tab/>
              <w:t>]</w:t>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0000FF"/>
          <w:sz w:val="20"/>
        </w:rPr>
        <w:footnoteReference w:id="61"/>
      </w:r>
      <w:r>
        <w:rPr>
          <w:color w:val="0000FF"/>
          <w:sz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rPr>
        <w:footnoteReference w:id="62"/>
      </w:r>
      <w:r>
        <w:rPr>
          <w:color w:val="808000"/>
          <w:sz w:val="22"/>
        </w:rPr>
        <w:t>[ATTACHMENT A</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rPr>
        <w:t xml:space="preserve">EXHIBIT </w:t>
      </w:r>
      <w:r>
        <w:rPr>
          <w:color w:val="FF0000"/>
          <w:sz w:val="22"/>
        </w:rPr>
        <w:t>[</w:t>
      </w:r>
      <w:r>
        <w:rPr>
          <w:sz w:val="22"/>
        </w:rPr>
        <w:t>A</w:t>
      </w:r>
      <w:r>
        <w:rPr>
          <w:color w:val="FF0000"/>
          <w:sz w:val="22"/>
        </w:rPr>
        <w:t>][</w:t>
      </w:r>
      <w:r>
        <w:rPr>
          <w:sz w:val="22"/>
        </w:rPr>
        <w:t>B</w:t>
      </w:r>
      <w:r>
        <w:rPr>
          <w:color w:val="FF0000"/>
          <w:sz w:val="22"/>
        </w:rPr>
        <w:t>]</w:t>
      </w:r>
      <w:r>
        <w:rPr>
          <w:sz w:val="22"/>
        </w:rPr>
        <w:tab/>
        <w:t>FORM OF GUARANTY (PARTY B)</w:t>
      </w:r>
    </w:p>
    <w:p>
      <w:pPr>
        <w:pStyle w:val="Normal"/>
        <w:keepNext w:val="true"/>
        <w:jc w:val="center"/>
        <w:rPr/>
      </w:pPr>
      <w:r>
        <w:rPr>
          <w:rStyle w:val="FootnoteCharacters"/>
          <w:rStyle w:val="FootnoteReference"/>
          <w:b/>
          <w:color w:val="0000FF"/>
          <w:sz w:val="20"/>
        </w:rPr>
        <w:footnoteReference w:id="63"/>
      </w:r>
      <w:r>
        <w:rPr>
          <w:b/>
          <w:color w:val="0000FF"/>
          <w:sz w:val="22"/>
        </w:rPr>
        <w:t>ATTACHMENT 1</w:t>
      </w:r>
    </w:p>
    <w:p>
      <w:pPr>
        <w:pStyle w:val="Normal"/>
        <w:keepNext w:val="true"/>
        <w:jc w:val="end"/>
        <w:rPr>
          <w:b/>
          <w:color w:val="0000FF"/>
          <w:sz w:val="22"/>
        </w:rPr>
      </w:pPr>
      <w:r>
        <w:rPr>
          <w:b/>
          <w:color w:val="0000FF"/>
          <w:sz w:val="22"/>
        </w:rPr>
      </w:r>
    </w:p>
    <w:p>
      <w:pPr>
        <w:pStyle w:val="Normal"/>
        <w:jc w:val="end"/>
        <w:rPr>
          <w:color w:val="0000FF"/>
          <w:sz w:val="22"/>
        </w:rPr>
      </w:pPr>
      <w:r>
        <w:rPr>
          <w:color w:val="0000FF"/>
          <w:sz w:val="22"/>
        </w:rPr>
      </w:r>
    </w:p>
    <w:p>
      <w:pPr>
        <w:pStyle w:val="Heading1"/>
        <w:ind w:hanging="0" w:start="0"/>
        <w:rPr/>
      </w:pPr>
      <w:r>
        <w:rPr/>
        <w:t>LEGAL OPINION</w:t>
      </w:r>
    </w:p>
    <w:p>
      <w:pPr>
        <w:pStyle w:val="Normal"/>
        <w:rPr>
          <w:color w:val="0000FF"/>
          <w:sz w:val="22"/>
        </w:rPr>
      </w:pPr>
      <w:r>
        <w:rPr>
          <w:color w:val="0000FF"/>
          <w:sz w:val="22"/>
        </w:rPr>
      </w:r>
    </w:p>
    <w:p>
      <w:pPr>
        <w:pStyle w:val="Normal"/>
        <w:jc w:val="center"/>
        <w:rPr>
          <w:color w:val="0000FF"/>
          <w:sz w:val="22"/>
        </w:rPr>
      </w:pPr>
      <w:r>
        <w:rPr>
          <w:color w:val="0000FF"/>
          <w:sz w:val="22"/>
        </w:rPr>
        <w:t>[Letterhead of</w:t>
      </w:r>
    </w:p>
    <w:p>
      <w:pPr>
        <w:pStyle w:val="Normal"/>
        <w:jc w:val="center"/>
        <w:rPr>
          <w:color w:val="0000FF"/>
          <w:sz w:val="22"/>
        </w:rPr>
      </w:pPr>
      <w:r>
        <w:rPr>
          <w:color w:val="0000FF"/>
          <w:sz w:val="22"/>
        </w:rPr>
        <w:t>Counsel to Counterparty]</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jc w:val="center"/>
        <w:rPr>
          <w:color w:val="0000FF"/>
          <w:sz w:val="22"/>
        </w:rPr>
      </w:pPr>
      <w:r>
        <w:rPr>
          <w:color w:val="0000FF"/>
          <w:sz w:val="22"/>
        </w:rPr>
        <w:t>[Date]</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rPr>
          <w:color w:val="0000FF"/>
          <w:sz w:val="22"/>
        </w:rPr>
      </w:pPr>
      <w:r>
        <w:rPr>
          <w:color w:val="0000FF"/>
          <w:sz w:val="22"/>
        </w:rPr>
        <w:t>Enron North America Corp.</w:t>
      </w:r>
    </w:p>
    <w:p>
      <w:pPr>
        <w:pStyle w:val="Normal"/>
        <w:rPr>
          <w:color w:val="0000FF"/>
          <w:sz w:val="22"/>
        </w:rPr>
      </w:pPr>
      <w:r>
        <w:rPr>
          <w:color w:val="0000FF"/>
          <w:sz w:val="22"/>
        </w:rPr>
        <w:t>1400 Smith Street</w:t>
      </w:r>
    </w:p>
    <w:p>
      <w:pPr>
        <w:pStyle w:val="Normal"/>
        <w:rPr>
          <w:color w:val="0000FF"/>
          <w:sz w:val="22"/>
        </w:rPr>
      </w:pPr>
      <w:r>
        <w:rPr>
          <w:color w:val="0000FF"/>
          <w:sz w:val="22"/>
        </w:rPr>
        <w:t>Houston, Texas  77002</w:t>
      </w:r>
    </w:p>
    <w:p>
      <w:pPr>
        <w:pStyle w:val="Normal"/>
        <w:rPr>
          <w:color w:val="0000FF"/>
          <w:sz w:val="22"/>
        </w:rPr>
      </w:pPr>
      <w:r>
        <w:rPr>
          <w:color w:val="0000FF"/>
          <w:sz w:val="22"/>
        </w:rPr>
      </w:r>
    </w:p>
    <w:p>
      <w:pPr>
        <w:pStyle w:val="Normal"/>
        <w:rPr>
          <w:color w:val="0000FF"/>
          <w:sz w:val="22"/>
        </w:rPr>
      </w:pPr>
      <w:r>
        <w:rPr>
          <w:color w:val="0000FF"/>
          <w:sz w:val="22"/>
        </w:rPr>
        <w:t>Dear Sir or Madam:</w:t>
      </w:r>
    </w:p>
    <w:p>
      <w:pPr>
        <w:pStyle w:val="Normal"/>
        <w:rPr>
          <w:color w:val="0000FF"/>
          <w:sz w:val="22"/>
        </w:rPr>
      </w:pPr>
      <w:r>
        <w:rPr>
          <w:color w:val="0000FF"/>
          <w:sz w:val="22"/>
        </w:rPr>
      </w:r>
    </w:p>
    <w:p>
      <w:pPr>
        <w:pStyle w:val="Normal"/>
        <w:ind w:firstLine="1440" w:end="0"/>
        <w:jc w:val="both"/>
        <w:rPr>
          <w:color w:val="0000FF"/>
          <w:sz w:val="22"/>
        </w:rPr>
      </w:pPr>
      <w:r>
        <w:rPr>
          <w:color w:val="0000FF"/>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rPr>
      </w:pPr>
      <w:r>
        <w:rPr>
          <w:color w:val="0000FF"/>
          <w:sz w:val="22"/>
        </w:rPr>
      </w:r>
    </w:p>
    <w:p>
      <w:pPr>
        <w:pStyle w:val="Normal"/>
        <w:jc w:val="both"/>
        <w:rPr>
          <w:color w:val="0000FF"/>
          <w:sz w:val="22"/>
        </w:rPr>
      </w:pPr>
      <w:r>
        <w:rPr>
          <w:color w:val="0000FF"/>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color w:val="0000FF"/>
          <w:sz w:val="22"/>
        </w:rPr>
      </w:pPr>
      <w:r>
        <w:rPr>
          <w:color w:val="0000FF"/>
          <w:sz w:val="22"/>
        </w:rPr>
      </w:r>
    </w:p>
    <w:p>
      <w:pPr>
        <w:pStyle w:val="Normal"/>
        <w:jc w:val="both"/>
        <w:rPr>
          <w:color w:val="0000FF"/>
          <w:sz w:val="22"/>
        </w:rPr>
      </w:pPr>
      <w:r>
        <w:rPr>
          <w:color w:val="0000FF"/>
          <w:sz w:val="22"/>
        </w:rPr>
        <w:tab/>
        <w:tab/>
        <w:t>Based upon the foregoing and having regard for such legal considerations as we deem relevant, we are of opinion that:</w:t>
      </w:r>
    </w:p>
    <w:p>
      <w:pPr>
        <w:pStyle w:val="Normal"/>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1.  The Counterparty is a [__________________] duly existing under the laws of [________________].</w:t>
      </w:r>
    </w:p>
    <w:p>
      <w:pPr>
        <w:pStyle w:val="Normal"/>
        <w:tabs>
          <w:tab w:val="clear" w:pos="720"/>
          <w:tab w:val="left" w:pos="1440" w:leader="none"/>
        </w:tabs>
        <w:jc w:val="both"/>
        <w:rPr>
          <w:color w:val="0000FF"/>
          <w:sz w:val="22"/>
        </w:rPr>
      </w:pPr>
      <w:r>
        <w:rPr>
          <w:color w:val="0000FF"/>
          <w:sz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rPr>
      </w:pPr>
      <w:r>
        <w:rPr>
          <w:rFonts w:cs="Times New Roman"/>
          <w:color w:val="0000FF"/>
          <w:sz w:val="22"/>
        </w:rPr>
      </w:r>
    </w:p>
    <w:p>
      <w:pPr>
        <w:pStyle w:val="Normal"/>
        <w:tabs>
          <w:tab w:val="clear" w:pos="720"/>
          <w:tab w:val="left" w:pos="1440" w:leader="none"/>
        </w:tabs>
        <w:jc w:val="both"/>
        <w:rPr>
          <w:color w:val="0000FF"/>
          <w:sz w:val="22"/>
        </w:rPr>
      </w:pPr>
      <w:r>
        <w:rPr>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color w:val="0000FF"/>
          <w:sz w:val="22"/>
        </w:rPr>
      </w:pPr>
      <w:r>
        <w:rPr>
          <w:color w:val="0000FF"/>
          <w:sz w:val="22"/>
        </w:rPr>
      </w:r>
    </w:p>
    <w:p>
      <w:pPr>
        <w:pStyle w:val="Normal"/>
        <w:keepNext w:val="true"/>
        <w:jc w:val="end"/>
        <w:rPr>
          <w:color w:val="0000FF"/>
          <w:sz w:val="22"/>
        </w:rPr>
      </w:pPr>
      <w:r>
        <w:rPr>
          <w:color w:val="0000FF"/>
          <w:sz w:val="22"/>
        </w:rPr>
        <w:t>Very truly yours</w:t>
        <w:tab/>
        <w:tab/>
        <w:tab/>
      </w:r>
    </w:p>
    <w:p>
      <w:pPr>
        <w:pStyle w:val="Normal"/>
        <w:keepNext w:val="true"/>
        <w:jc w:val="end"/>
        <w:rPr>
          <w:color w:val="0000FF"/>
          <w:sz w:val="22"/>
        </w:rPr>
      </w:pPr>
      <w:r>
        <w:rPr>
          <w:color w:val="0000FF"/>
          <w:sz w:val="22"/>
        </w:rPr>
      </w:r>
    </w:p>
    <w:p>
      <w:pPr>
        <w:pStyle w:val="Normal"/>
        <w:jc w:val="center"/>
        <w:rPr>
          <w:color w:val="0000FF"/>
          <w:sz w:val="22"/>
        </w:rPr>
      </w:pPr>
      <w:r>
        <w:rPr>
          <w:color w:val="0000FF"/>
          <w:sz w:val="22"/>
        </w:rPr>
      </w:r>
    </w:p>
    <w:p>
      <w:pPr>
        <w:pStyle w:val="Normal"/>
        <w:tabs>
          <w:tab w:val="clear" w:pos="720"/>
          <w:tab w:val="left" w:pos="2700" w:leader="none"/>
        </w:tabs>
        <w:spacing w:lineRule="exact" w:line="240"/>
        <w:ind w:hanging="3060" w:start="3060" w:end="0"/>
        <w:jc w:val="both"/>
        <w:rPr>
          <w:color w:val="0000FF"/>
          <w:sz w:val="22"/>
        </w:rPr>
      </w:pPr>
      <w:r>
        <w:rPr>
          <w:color w:val="0000FF"/>
          <w:sz w:val="22"/>
        </w:rPr>
      </w:r>
    </w:p>
    <w:p>
      <w:pPr>
        <w:pStyle w:val="Normal"/>
        <w:jc w:val="center"/>
        <w:rPr>
          <w:b/>
          <w:color w:val="0000FF"/>
          <w:sz w:val="22"/>
        </w:rPr>
      </w:pPr>
      <w:r>
        <w:rPr>
          <w:b/>
          <w:color w:val="0000FF"/>
          <w:sz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color w:val="0000FF"/>
          <w:sz w:val="22"/>
        </w:rPr>
      </w:pPr>
      <w:r>
        <w:rPr>
          <w:b/>
          <w:color w:val="0000FF"/>
          <w:sz w:val="22"/>
        </w:rPr>
      </w:r>
    </w:p>
    <w:p>
      <w:pPr>
        <w:pStyle w:val="Normal"/>
        <w:jc w:val="center"/>
        <w:rPr/>
      </w:pPr>
      <w:r>
        <w:rPr>
          <w:rStyle w:val="FootnoteCharacters"/>
          <w:rStyle w:val="FootnoteReference"/>
          <w:color w:val="808000"/>
          <w:sz w:val="20"/>
        </w:rPr>
        <w:footnoteReference w:id="64"/>
      </w:r>
      <w:r>
        <w:rPr>
          <w:color w:val="808000"/>
          <w:sz w:val="22"/>
        </w:rPr>
        <w:t>[Letterhead of Counterparty’s Outside Legal Counsel]</w:t>
      </w:r>
    </w:p>
    <w:p>
      <w:pPr>
        <w:pStyle w:val="Normal"/>
        <w:jc w:val="center"/>
        <w:rPr>
          <w:color w:val="808000"/>
          <w:sz w:val="22"/>
        </w:rPr>
      </w:pPr>
      <w:r>
        <w:rPr>
          <w:color w:val="808000"/>
          <w:sz w:val="22"/>
        </w:rPr>
      </w:r>
    </w:p>
    <w:p>
      <w:pPr>
        <w:pStyle w:val="Normal"/>
        <w:jc w:val="center"/>
        <w:rPr>
          <w:color w:val="808000"/>
          <w:sz w:val="22"/>
        </w:rPr>
      </w:pPr>
      <w:r>
        <w:rPr>
          <w:color w:val="808000"/>
          <w:sz w:val="22"/>
        </w:rPr>
      </w:r>
    </w:p>
    <w:p>
      <w:pPr>
        <w:pStyle w:val="Normal"/>
        <w:jc w:val="center"/>
        <w:rPr>
          <w:color w:val="808000"/>
          <w:sz w:val="22"/>
        </w:rPr>
      </w:pPr>
      <w:r>
        <w:rPr>
          <w:color w:val="808000"/>
          <w:sz w:val="22"/>
        </w:rPr>
        <w:t>[Date]</w:t>
      </w:r>
    </w:p>
    <w:p>
      <w:pPr>
        <w:pStyle w:val="Justified"/>
        <w:widowControl/>
        <w:spacing w:before="0" w:after="0"/>
        <w:rPr>
          <w:rFonts w:ascii="Times New Roman" w:hAnsi="Times New Roman" w:cs="Times New Roman"/>
          <w:color w:val="808000"/>
          <w:sz w:val="22"/>
        </w:rPr>
      </w:pPr>
      <w:r>
        <w:rPr>
          <w:rFonts w:cs="Times New Roman" w:ascii="Times New Roman" w:hAnsi="Times New Roman"/>
          <w:color w:val="808000"/>
          <w:sz w:val="22"/>
        </w:rPr>
      </w:r>
    </w:p>
    <w:p>
      <w:pPr>
        <w:pStyle w:val="Normal"/>
        <w:jc w:val="both"/>
        <w:rPr>
          <w:color w:val="808000"/>
          <w:sz w:val="22"/>
        </w:rPr>
      </w:pPr>
      <w:r>
        <w:rPr>
          <w:color w:val="808000"/>
          <w:sz w:val="22"/>
        </w:rPr>
        <w:t>Enron North America Corp.</w:t>
      </w:r>
    </w:p>
    <w:p>
      <w:pPr>
        <w:pStyle w:val="Normal"/>
        <w:jc w:val="both"/>
        <w:rPr>
          <w:color w:val="808000"/>
          <w:sz w:val="22"/>
        </w:rPr>
      </w:pPr>
      <w:r>
        <w:rPr>
          <w:color w:val="808000"/>
          <w:sz w:val="22"/>
        </w:rPr>
        <w:t>1400 Smith Street</w:t>
      </w:r>
    </w:p>
    <w:p>
      <w:pPr>
        <w:pStyle w:val="Normal"/>
        <w:jc w:val="both"/>
        <w:rPr>
          <w:color w:val="808000"/>
          <w:sz w:val="22"/>
        </w:rPr>
      </w:pPr>
      <w:r>
        <w:rPr>
          <w:color w:val="808000"/>
          <w:sz w:val="22"/>
        </w:rPr>
        <w:t>Houston, Texas 77002</w:t>
      </w:r>
    </w:p>
    <w:p>
      <w:pPr>
        <w:pStyle w:val="Footer"/>
        <w:widowControl/>
        <w:jc w:val="both"/>
        <w:rPr>
          <w:color w:val="808000"/>
          <w:sz w:val="22"/>
        </w:rPr>
      </w:pPr>
      <w:r>
        <w:rPr>
          <w:color w:val="808000"/>
          <w:sz w:val="22"/>
        </w:rPr>
      </w:r>
    </w:p>
    <w:p>
      <w:pPr>
        <w:pStyle w:val="Normal"/>
        <w:jc w:val="both"/>
        <w:rPr>
          <w:color w:val="808000"/>
          <w:sz w:val="22"/>
        </w:rPr>
      </w:pPr>
      <w:r>
        <w:rPr>
          <w:color w:val="808000"/>
          <w:sz w:val="22"/>
        </w:rPr>
        <w:t>Sir/Madame</w:t>
      </w:r>
    </w:p>
    <w:p>
      <w:pPr>
        <w:pStyle w:val="Normal"/>
        <w:jc w:val="both"/>
        <w:rPr>
          <w:color w:val="808000"/>
          <w:sz w:val="22"/>
        </w:rPr>
      </w:pPr>
      <w:r>
        <w:rPr>
          <w:color w:val="808000"/>
          <w:sz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rPr>
      </w:pPr>
      <w:r>
        <w:rPr>
          <w:color w:val="808000"/>
          <w:sz w:val="22"/>
        </w:rPr>
      </w:r>
    </w:p>
    <w:p>
      <w:pPr>
        <w:pStyle w:val="Normal"/>
        <w:jc w:val="both"/>
        <w:rPr>
          <w:color w:val="808000"/>
          <w:sz w:val="22"/>
        </w:rPr>
      </w:pPr>
      <w:r>
        <w:rPr>
          <w:color w:val="808000"/>
          <w:sz w:val="22"/>
        </w:rPr>
        <w:t>Terms defined in the Agreement are used herein as therein defined, unless otherwise defined herein.</w:t>
      </w:r>
    </w:p>
    <w:p>
      <w:pPr>
        <w:pStyle w:val="Normal"/>
        <w:jc w:val="both"/>
        <w:rPr>
          <w:color w:val="808000"/>
          <w:sz w:val="22"/>
        </w:rPr>
      </w:pPr>
      <w:r>
        <w:rPr>
          <w:color w:val="808000"/>
          <w:sz w:val="22"/>
        </w:rPr>
      </w:r>
    </w:p>
    <w:p>
      <w:pPr>
        <w:pStyle w:val="Normal"/>
        <w:jc w:val="both"/>
        <w:rPr>
          <w:color w:val="808000"/>
          <w:sz w:val="22"/>
        </w:rPr>
      </w:pPr>
      <w:r>
        <w:rPr>
          <w:color w:val="808000"/>
          <w:sz w:val="22"/>
        </w:rPr>
        <w:t xml:space="preserve">In connection with this opinion, I have examined: </w:t>
      </w:r>
    </w:p>
    <w:p>
      <w:pPr>
        <w:pStyle w:val="Normal"/>
        <w:jc w:val="both"/>
        <w:rPr>
          <w:color w:val="808000"/>
          <w:sz w:val="22"/>
        </w:rPr>
      </w:pPr>
      <w:r>
        <w:rPr>
          <w:color w:val="808000"/>
          <w:sz w:val="22"/>
        </w:rPr>
        <w:tab/>
      </w:r>
    </w:p>
    <w:p>
      <w:pPr>
        <w:pStyle w:val="Normal"/>
        <w:jc w:val="both"/>
        <w:rPr>
          <w:color w:val="808000"/>
          <w:sz w:val="22"/>
        </w:rPr>
      </w:pPr>
      <w:r>
        <w:rPr>
          <w:color w:val="808000"/>
          <w:sz w:val="22"/>
        </w:rPr>
        <w:t>1.</w:t>
        <w:tab/>
        <w:t>Party B’s by-laws and all amendments thereto (the “By-laws”).</w:t>
      </w:r>
    </w:p>
    <w:p>
      <w:pPr>
        <w:pStyle w:val="Normal"/>
        <w:ind w:hanging="708" w:start="708" w:end="0"/>
        <w:jc w:val="both"/>
        <w:rPr>
          <w:color w:val="808000"/>
          <w:sz w:val="22"/>
        </w:rPr>
      </w:pPr>
      <w:r>
        <w:rPr>
          <w:color w:val="808000"/>
          <w:sz w:val="22"/>
        </w:rPr>
      </w:r>
    </w:p>
    <w:p>
      <w:pPr>
        <w:pStyle w:val="Normal"/>
        <w:ind w:hanging="708" w:start="708" w:end="0"/>
        <w:jc w:val="both"/>
        <w:rPr>
          <w:color w:val="808000"/>
          <w:sz w:val="22"/>
        </w:rPr>
      </w:pPr>
      <w:r>
        <w:rPr>
          <w:color w:val="808000"/>
          <w:sz w:val="22"/>
        </w:rPr>
        <w:t>2.</w:t>
        <w:tab/>
        <w:t>Resolutions of the Board of Directors of Party B passed on _______, 200_ authorizing and approving the Transactions; and</w:t>
      </w:r>
    </w:p>
    <w:p>
      <w:pPr>
        <w:pStyle w:val="Normal"/>
        <w:jc w:val="both"/>
        <w:rPr>
          <w:color w:val="808000"/>
          <w:sz w:val="22"/>
        </w:rPr>
      </w:pPr>
      <w:r>
        <w:rPr>
          <w:color w:val="808000"/>
          <w:sz w:val="22"/>
        </w:rPr>
      </w:r>
    </w:p>
    <w:p>
      <w:pPr>
        <w:pStyle w:val="Normal"/>
        <w:ind w:hanging="708" w:start="708" w:end="0"/>
        <w:jc w:val="both"/>
        <w:rPr>
          <w:color w:val="808000"/>
          <w:sz w:val="22"/>
        </w:rPr>
      </w:pPr>
      <w:r>
        <w:rPr>
          <w:color w:val="808000"/>
          <w:sz w:val="22"/>
        </w:rPr>
        <w:t>3.</w:t>
        <w:tab/>
        <w:t>All such other documents, laws and instruments I have deemed necessary for the issuance of this opinion, including the Agreement, executed by each party thereto.</w:t>
      </w:r>
    </w:p>
    <w:p>
      <w:pPr>
        <w:pStyle w:val="Normal"/>
        <w:jc w:val="both"/>
        <w:rPr>
          <w:color w:val="808000"/>
          <w:sz w:val="22"/>
        </w:rPr>
      </w:pPr>
      <w:r>
        <w:rPr>
          <w:color w:val="808000"/>
          <w:sz w:val="22"/>
        </w:rPr>
      </w:r>
    </w:p>
    <w:p>
      <w:pPr>
        <w:pStyle w:val="Normal"/>
        <w:jc w:val="both"/>
        <w:rPr>
          <w:color w:val="808000"/>
          <w:sz w:val="22"/>
        </w:rPr>
      </w:pPr>
      <w:r>
        <w:rPr>
          <w:color w:val="808000"/>
          <w:sz w:val="22"/>
        </w:rPr>
        <w:t>I have also reviewed such matters of law and examined such other documents, records, agreements and certificates as I have considered relevant for the purposes of this opinion.</w:t>
      </w:r>
    </w:p>
    <w:p>
      <w:pPr>
        <w:pStyle w:val="Normal"/>
        <w:jc w:val="both"/>
        <w:rPr>
          <w:color w:val="808000"/>
          <w:sz w:val="22"/>
        </w:rPr>
      </w:pPr>
      <w:r>
        <w:rPr>
          <w:color w:val="808000"/>
          <w:sz w:val="22"/>
        </w:rPr>
      </w:r>
    </w:p>
    <w:p>
      <w:pPr>
        <w:pStyle w:val="Normal"/>
        <w:jc w:val="both"/>
        <w:rPr>
          <w:color w:val="808000"/>
          <w:sz w:val="22"/>
        </w:rPr>
      </w:pPr>
      <w:r>
        <w:rPr>
          <w:color w:val="808000"/>
          <w:sz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rPr>
      </w:pPr>
      <w:r>
        <w:rPr>
          <w:color w:val="808000"/>
          <w:sz w:val="22"/>
        </w:rPr>
      </w:r>
    </w:p>
    <w:p>
      <w:pPr>
        <w:pStyle w:val="Normal"/>
        <w:jc w:val="both"/>
        <w:rPr>
          <w:color w:val="808000"/>
          <w:sz w:val="22"/>
        </w:rPr>
      </w:pPr>
      <w:r>
        <w:rPr>
          <w:color w:val="808000"/>
          <w:sz w:val="22"/>
        </w:rPr>
        <w:t>Based on the foregoing, I am of the opinion that:</w:t>
      </w:r>
    </w:p>
    <w:p>
      <w:pPr>
        <w:pStyle w:val="Normal"/>
        <w:jc w:val="both"/>
        <w:rPr>
          <w:color w:val="808000"/>
          <w:sz w:val="22"/>
        </w:rPr>
      </w:pPr>
      <w:r>
        <w:rPr>
          <w:color w:val="808000"/>
          <w:sz w:val="22"/>
        </w:rPr>
      </w:r>
    </w:p>
    <w:p>
      <w:pPr>
        <w:pStyle w:val="Normal"/>
        <w:jc w:val="both"/>
        <w:rPr>
          <w:color w:val="808000"/>
          <w:sz w:val="22"/>
        </w:rPr>
      </w:pPr>
      <w:r>
        <w:rPr>
          <w:color w:val="808000"/>
          <w:sz w:val="22"/>
        </w:rPr>
        <w:t>1.</w:t>
        <w:tab/>
        <w:t>Party B is duly organized and validly existing under the laws of the jurisdiction of its incorporation.</w:t>
      </w:r>
    </w:p>
    <w:p>
      <w:pPr>
        <w:pStyle w:val="Normal"/>
        <w:jc w:val="both"/>
        <w:rPr>
          <w:color w:val="808000"/>
          <w:sz w:val="22"/>
        </w:rPr>
      </w:pPr>
      <w:r>
        <w:rPr>
          <w:color w:val="808000"/>
          <w:sz w:val="22"/>
        </w:rPr>
      </w:r>
    </w:p>
    <w:p>
      <w:pPr>
        <w:pStyle w:val="Normal"/>
        <w:jc w:val="both"/>
        <w:rPr>
          <w:color w:val="808000"/>
          <w:sz w:val="22"/>
        </w:rPr>
      </w:pPr>
      <w:r>
        <w:rPr>
          <w:color w:val="808000"/>
          <w:sz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rPr>
      </w:pPr>
      <w:r>
        <w:rPr>
          <w:color w:val="808000"/>
          <w:sz w:val="22"/>
        </w:rPr>
      </w:r>
    </w:p>
    <w:p>
      <w:pPr>
        <w:pStyle w:val="Normal"/>
        <w:jc w:val="both"/>
        <w:rPr>
          <w:color w:val="808000"/>
          <w:sz w:val="22"/>
        </w:rPr>
      </w:pPr>
      <w:r>
        <w:rPr>
          <w:color w:val="808000"/>
          <w:sz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rPr>
      </w:pPr>
      <w:r>
        <w:rPr>
          <w:color w:val="808000"/>
          <w:sz w:val="22"/>
        </w:rPr>
      </w:r>
    </w:p>
    <w:p>
      <w:pPr>
        <w:pStyle w:val="Normal"/>
        <w:jc w:val="both"/>
        <w:rPr>
          <w:color w:val="808000"/>
          <w:sz w:val="22"/>
        </w:rPr>
      </w:pPr>
      <w:r>
        <w:rPr>
          <w:color w:val="808000"/>
          <w:sz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rPr>
      </w:pPr>
      <w:r>
        <w:rPr>
          <w:color w:val="808000"/>
          <w:sz w:val="22"/>
        </w:rPr>
      </w:r>
    </w:p>
    <w:p>
      <w:pPr>
        <w:pStyle w:val="Normal"/>
        <w:jc w:val="both"/>
        <w:rPr>
          <w:color w:val="808000"/>
          <w:sz w:val="22"/>
        </w:rPr>
      </w:pPr>
      <w:r>
        <w:rPr>
          <w:color w:val="808000"/>
          <w:sz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rPr>
      </w:pPr>
      <w:r>
        <w:rPr>
          <w:color w:val="808000"/>
          <w:sz w:val="22"/>
        </w:rPr>
      </w:r>
    </w:p>
    <w:p>
      <w:pPr>
        <w:pStyle w:val="Normal"/>
        <w:jc w:val="both"/>
        <w:rPr/>
      </w:pPr>
      <w:r>
        <w:rPr>
          <w:color w:val="808000"/>
          <w:sz w:val="22"/>
        </w:rPr>
        <w:t>6.</w:t>
        <w:tab/>
        <w:t>The Agreement is not subject to any stamp or documentary tax or other similar charge (other than a court tax (“</w:t>
      </w:r>
      <w:r>
        <w:rPr>
          <w:i/>
          <w:color w:val="808000"/>
          <w:sz w:val="22"/>
        </w:rPr>
        <w:t>tasa de justicia”</w:t>
      </w:r>
      <w:r>
        <w:rPr>
          <w:color w:val="808000"/>
          <w:sz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rPr>
      </w:pPr>
      <w:r>
        <w:rPr>
          <w:color w:val="808000"/>
          <w:sz w:val="22"/>
        </w:rPr>
      </w:r>
    </w:p>
    <w:p>
      <w:pPr>
        <w:pStyle w:val="Normal"/>
        <w:jc w:val="both"/>
        <w:rPr/>
      </w:pPr>
      <w:r>
        <w:rPr>
          <w:color w:val="808000"/>
          <w:sz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u w:val="single"/>
        </w:rPr>
        <w:t>provided, however</w:t>
      </w:r>
      <w:r>
        <w:rPr>
          <w:color w:val="808000"/>
          <w:sz w:val="22"/>
        </w:rPr>
        <w:t>, that in connection with enforcement proceedings brought in the City of Buenos Aires or the federal courts of Argentina a court tax (“</w:t>
      </w:r>
      <w:r>
        <w:rPr>
          <w:i/>
          <w:color w:val="808000"/>
          <w:sz w:val="22"/>
        </w:rPr>
        <w:t>tasa de justicia”</w:t>
      </w:r>
      <w:r>
        <w:rPr>
          <w:color w:val="808000"/>
          <w:sz w:val="22"/>
        </w:rPr>
        <w:t xml:space="preserve">) of up to 3% must be paid as referred to in Paragraph 6 above; and </w:t>
      </w:r>
      <w:r>
        <w:rPr>
          <w:color w:val="808000"/>
          <w:sz w:val="22"/>
          <w:u w:val="single"/>
        </w:rPr>
        <w:t>provided, further</w:t>
      </w:r>
      <w:r>
        <w:rPr>
          <w:color w:val="808000"/>
          <w:sz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rPr>
      </w:pPr>
      <w:r>
        <w:rPr>
          <w:color w:val="808000"/>
          <w:sz w:val="22"/>
        </w:rPr>
      </w:r>
    </w:p>
    <w:p>
      <w:pPr>
        <w:pStyle w:val="Normal"/>
        <w:jc w:val="both"/>
        <w:rPr/>
      </w:pPr>
      <w:r>
        <w:rPr>
          <w:color w:val="808000"/>
          <w:sz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u w:val="single"/>
        </w:rPr>
        <w:t>provided</w:t>
      </w:r>
      <w:r>
        <w:rPr>
          <w:color w:val="808000"/>
          <w:sz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color w:val="808000"/>
          <w:sz w:val="22"/>
        </w:rPr>
        <w:t>in rem</w:t>
      </w:r>
      <w:r>
        <w:rPr>
          <w:color w:val="808000"/>
          <w:sz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rPr>
        <w:footnoteReference w:id="65"/>
      </w:r>
      <w:r>
        <w:rPr>
          <w:color w:val="808000"/>
          <w:sz w:val="22"/>
        </w:rPr>
        <w:t xml:space="preserve">. Service of process effected in the manner set forth in Section 13(c) of the Agreement and Part </w:t>
      </w:r>
      <w:r>
        <w:rPr>
          <w:color w:val="808000"/>
          <w:sz w:val="22"/>
          <w:u w:val="single"/>
        </w:rPr>
        <w:t>[ ( )</w:t>
      </w:r>
      <w:r>
        <w:rPr>
          <w:color w:val="808000"/>
          <w:sz w:val="22"/>
        </w:rPr>
        <w:t>]</w:t>
      </w:r>
      <w:r>
        <w:rPr>
          <w:rStyle w:val="FootnoteCharacters"/>
          <w:rStyle w:val="FootnoteReference"/>
          <w:color w:val="808000"/>
          <w:sz w:val="20"/>
        </w:rPr>
        <w:footnoteReference w:id="66"/>
      </w:r>
      <w:r>
        <w:rPr>
          <w:color w:val="808000"/>
          <w:sz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color w:val="808000"/>
          <w:sz w:val="22"/>
        </w:rPr>
        <w:t>cautio jiudicatum solvi</w:t>
      </w:r>
      <w:r>
        <w:rPr>
          <w:color w:val="808000"/>
          <w:sz w:val="22"/>
        </w:rPr>
        <w:t>”) in any proceedings initiated against Party B in the courts of Argentina is valid, binding and enforceable against Party B.</w:t>
      </w:r>
    </w:p>
    <w:p>
      <w:pPr>
        <w:pStyle w:val="Normal"/>
        <w:jc w:val="both"/>
        <w:rPr>
          <w:color w:val="808000"/>
          <w:sz w:val="22"/>
        </w:rPr>
      </w:pPr>
      <w:r>
        <w:rPr>
          <w:color w:val="808000"/>
          <w:sz w:val="22"/>
        </w:rPr>
      </w:r>
    </w:p>
    <w:p>
      <w:pPr>
        <w:pStyle w:val="Normal"/>
        <w:jc w:val="both"/>
        <w:rPr/>
      </w:pPr>
      <w:r>
        <w:rPr>
          <w:color w:val="808000"/>
          <w:sz w:val="22"/>
        </w:rPr>
        <w:t>9.</w:t>
        <w:tab/>
        <w:t xml:space="preserve">The provisions of Section 2(d) of the Agreement providing for </w:t>
      </w:r>
      <w:r>
        <w:rPr>
          <w:b/>
          <w:color w:val="808000"/>
          <w:sz w:val="22"/>
        </w:rPr>
        <w:t>Deduction or Withholding for Tax</w:t>
      </w:r>
      <w:r>
        <w:rPr>
          <w:color w:val="808000"/>
          <w:sz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rPr>
      </w:pPr>
      <w:r>
        <w:rPr>
          <w:color w:val="808000"/>
          <w:sz w:val="22"/>
        </w:rPr>
      </w:r>
    </w:p>
    <w:p>
      <w:pPr>
        <w:pStyle w:val="Normal"/>
        <w:jc w:val="both"/>
        <w:rPr>
          <w:color w:val="808000"/>
          <w:sz w:val="22"/>
        </w:rPr>
      </w:pPr>
      <w:r>
        <w:rPr>
          <w:color w:val="808000"/>
          <w:sz w:val="22"/>
        </w:rPr>
        <w:t>10.</w:t>
        <w:tab/>
        <w:t>The provisions in the Agreement as to the:</w:t>
      </w:r>
    </w:p>
    <w:p>
      <w:pPr>
        <w:pStyle w:val="Normal"/>
        <w:jc w:val="both"/>
        <w:rPr>
          <w:color w:val="808000"/>
          <w:sz w:val="22"/>
        </w:rPr>
      </w:pPr>
      <w:r>
        <w:rPr>
          <w:color w:val="808000"/>
          <w:sz w:val="22"/>
        </w:rPr>
      </w:r>
    </w:p>
    <w:p>
      <w:pPr>
        <w:pStyle w:val="Normal"/>
        <w:jc w:val="both"/>
        <w:rPr>
          <w:color w:val="808000"/>
          <w:sz w:val="22"/>
        </w:rPr>
      </w:pPr>
      <w:r>
        <w:rPr>
          <w:color w:val="808000"/>
          <w:sz w:val="22"/>
        </w:rPr>
        <w:tab/>
        <w:t>(a) choice of the laws of the State of New York to be the law governing the Agreement;</w:t>
      </w:r>
    </w:p>
    <w:p>
      <w:pPr>
        <w:pStyle w:val="Normal"/>
        <w:jc w:val="both"/>
        <w:rPr>
          <w:color w:val="808000"/>
          <w:sz w:val="22"/>
        </w:rPr>
      </w:pPr>
      <w:r>
        <w:rPr>
          <w:color w:val="808000"/>
          <w:sz w:val="22"/>
        </w:rPr>
      </w:r>
    </w:p>
    <w:p>
      <w:pPr>
        <w:pStyle w:val="Normal"/>
        <w:jc w:val="both"/>
        <w:rPr>
          <w:color w:val="808000"/>
          <w:sz w:val="22"/>
        </w:rPr>
      </w:pPr>
      <w:r>
        <w:rPr>
          <w:color w:val="808000"/>
          <w:sz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rPr>
      </w:pPr>
      <w:r>
        <w:rPr>
          <w:color w:val="808000"/>
          <w:sz w:val="22"/>
        </w:rPr>
      </w:r>
    </w:p>
    <w:p>
      <w:pPr>
        <w:pStyle w:val="Normal"/>
        <w:jc w:val="both"/>
        <w:rPr>
          <w:color w:val="808000"/>
          <w:sz w:val="22"/>
        </w:rPr>
      </w:pPr>
      <w:r>
        <w:rPr>
          <w:color w:val="808000"/>
          <w:sz w:val="22"/>
        </w:rPr>
        <w:tab/>
        <w:t>(c) appointment by Party B of an agent for the service of process in New York, New York, United States of America;</w:t>
      </w:r>
    </w:p>
    <w:p>
      <w:pPr>
        <w:pStyle w:val="Normal"/>
        <w:jc w:val="both"/>
        <w:rPr>
          <w:color w:val="808000"/>
          <w:sz w:val="22"/>
        </w:rPr>
      </w:pPr>
      <w:r>
        <w:rPr>
          <w:color w:val="808000"/>
          <w:sz w:val="22"/>
        </w:rPr>
      </w:r>
    </w:p>
    <w:p>
      <w:pPr>
        <w:pStyle w:val="Normal"/>
        <w:jc w:val="both"/>
        <w:rPr>
          <w:color w:val="808000"/>
          <w:sz w:val="22"/>
        </w:rPr>
      </w:pPr>
      <w:r>
        <w:rPr>
          <w:color w:val="808000"/>
          <w:sz w:val="22"/>
        </w:rPr>
        <w:tab/>
        <w:t>(d) waiver of sovereign immunity provided in the Agreement.</w:t>
      </w:r>
      <w:r>
        <w:rPr>
          <w:rStyle w:val="FootnoteCharacters"/>
          <w:rStyle w:val="FootnoteReference"/>
          <w:color w:val="808000"/>
          <w:sz w:val="20"/>
        </w:rPr>
        <w:footnoteReference w:id="67"/>
      </w:r>
    </w:p>
    <w:p>
      <w:pPr>
        <w:pStyle w:val="Normal"/>
        <w:jc w:val="both"/>
        <w:rPr>
          <w:color w:val="808000"/>
          <w:sz w:val="22"/>
        </w:rPr>
      </w:pPr>
      <w:r>
        <w:rPr>
          <w:color w:val="808000"/>
          <w:sz w:val="22"/>
        </w:rPr>
      </w:r>
    </w:p>
    <w:p>
      <w:pPr>
        <w:pStyle w:val="Normal"/>
        <w:jc w:val="both"/>
        <w:rPr/>
      </w:pPr>
      <w:r>
        <w:rPr>
          <w:color w:val="808000"/>
          <w:sz w:val="22"/>
        </w:rPr>
        <w:t xml:space="preserve">are legal, valid, binding and enforceable under Argentine law, </w:t>
      </w:r>
      <w:r>
        <w:rPr>
          <w:color w:val="808000"/>
          <w:sz w:val="22"/>
          <w:u w:val="single"/>
        </w:rPr>
        <w:t>provided</w:t>
      </w:r>
      <w:r>
        <w:rPr>
          <w:color w:val="808000"/>
          <w:sz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rPr>
      </w:pPr>
      <w:r>
        <w:rPr>
          <w:color w:val="808000"/>
          <w:sz w:val="22"/>
        </w:rPr>
      </w:r>
    </w:p>
    <w:p>
      <w:pPr>
        <w:pStyle w:val="Normal"/>
        <w:jc w:val="both"/>
        <w:rPr>
          <w:color w:val="808000"/>
          <w:sz w:val="22"/>
        </w:rPr>
      </w:pPr>
      <w:r>
        <w:rPr>
          <w:color w:val="808000"/>
          <w:sz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rPr>
      </w:pPr>
      <w:r>
        <w:rPr>
          <w:color w:val="808000"/>
          <w:sz w:val="22"/>
        </w:rPr>
      </w:r>
    </w:p>
    <w:p>
      <w:pPr>
        <w:pStyle w:val="Normal"/>
        <w:jc w:val="both"/>
        <w:rPr>
          <w:color w:val="808000"/>
          <w:sz w:val="22"/>
        </w:rPr>
      </w:pPr>
      <w:r>
        <w:rPr>
          <w:color w:val="808000"/>
          <w:sz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rPr>
      </w:pPr>
      <w:r>
        <w:rPr>
          <w:color w:val="808000"/>
          <w:sz w:val="22"/>
        </w:rPr>
      </w:r>
    </w:p>
    <w:p>
      <w:pPr>
        <w:pStyle w:val="Normal"/>
        <w:jc w:val="both"/>
        <w:rPr>
          <w:color w:val="808000"/>
          <w:sz w:val="22"/>
        </w:rPr>
      </w:pPr>
      <w:r>
        <w:rPr>
          <w:color w:val="808000"/>
          <w:sz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rPr>
      </w:pPr>
      <w:r>
        <w:rPr>
          <w:color w:val="808000"/>
          <w:sz w:val="22"/>
        </w:rPr>
      </w:r>
    </w:p>
    <w:p>
      <w:pPr>
        <w:pStyle w:val="Normal"/>
        <w:jc w:val="both"/>
        <w:rPr>
          <w:color w:val="808000"/>
          <w:sz w:val="22"/>
        </w:rPr>
      </w:pPr>
      <w:r>
        <w:rPr>
          <w:color w:val="808000"/>
          <w:sz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rPr>
        <w:footnoteReference w:id="68"/>
      </w:r>
    </w:p>
    <w:p>
      <w:pPr>
        <w:pStyle w:val="Normal"/>
        <w:jc w:val="both"/>
        <w:rPr>
          <w:color w:val="808000"/>
          <w:sz w:val="22"/>
        </w:rPr>
      </w:pPr>
      <w:r>
        <w:rPr>
          <w:color w:val="808000"/>
          <w:sz w:val="22"/>
        </w:rPr>
      </w:r>
    </w:p>
    <w:p>
      <w:pPr>
        <w:pStyle w:val="Normal"/>
        <w:jc w:val="both"/>
        <w:rPr>
          <w:color w:val="808000"/>
          <w:sz w:val="22"/>
        </w:rPr>
      </w:pPr>
      <w:r>
        <w:rPr>
          <w:color w:val="808000"/>
          <w:sz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rPr>
      </w:pPr>
      <w:r>
        <w:rPr>
          <w:color w:val="808000"/>
          <w:sz w:val="22"/>
        </w:rPr>
      </w:r>
    </w:p>
    <w:p>
      <w:pPr>
        <w:pStyle w:val="Normal"/>
        <w:ind w:firstLine="720" w:end="0"/>
        <w:jc w:val="both"/>
        <w:rPr>
          <w:color w:val="808000"/>
          <w:sz w:val="22"/>
        </w:rPr>
      </w:pPr>
      <w:r>
        <w:rPr>
          <w:color w:val="808000"/>
          <w:sz w:val="22"/>
        </w:rPr>
        <w:tab/>
        <w:tab/>
        <w:tab/>
        <w:tab/>
        <w:t>Very truly yours,</w:t>
      </w:r>
    </w:p>
    <w:p>
      <w:pPr>
        <w:pStyle w:val="Normal"/>
        <w:ind w:start="360" w:end="0"/>
        <w:rPr>
          <w:color w:val="808000"/>
          <w:sz w:val="22"/>
        </w:rPr>
      </w:pPr>
      <w:r>
        <w:rPr>
          <w:color w:val="808000"/>
          <w:sz w:val="22"/>
        </w:rPr>
      </w:r>
    </w:p>
    <w:p>
      <w:pPr>
        <w:pStyle w:val="Header"/>
        <w:widowControl/>
        <w:rPr>
          <w:color w:val="808000"/>
          <w:sz w:val="22"/>
        </w:rPr>
      </w:pPr>
      <w:r>
        <w:rPr>
          <w:color w:val="808000"/>
          <w:sz w:val="22"/>
        </w:rPr>
      </w:r>
    </w:p>
    <w:p>
      <w:pPr>
        <w:pStyle w:val="Normal"/>
        <w:rPr>
          <w:sz w:val="22"/>
        </w:rPr>
      </w:pPr>
      <w:r>
        <w:rPr>
          <w:sz w:val="22"/>
        </w:rPr>
      </w:r>
    </w:p>
    <w:p>
      <w:pPr>
        <w:pStyle w:val="Normal"/>
        <w:rPr>
          <w:sz w:val="22"/>
        </w:rPr>
      </w:pPr>
      <w:r>
        <w:rPr>
          <w:sz w:val="22"/>
        </w:rPr>
      </w:r>
    </w:p>
    <w:p>
      <w:pPr>
        <w:pStyle w:val="Normal"/>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/mnt/main-storage/datasets/enron-docs/doc/isda_multicurrency-edd8acb2dd2fd9cd59812df44b08ae500c53bdbfb5ff546f6712727db0dfad24.doc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20</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rPr>
        <w:t xml:space="preserve"> </w:t>
      </w:r>
      <w:r>
        <w:rPr>
          <w:sz w:val="18"/>
        </w:rPr>
        <w:t>Use for Mexican counterparties</w:t>
      </w:r>
    </w:p>
  </w:footnote>
  <w:footnote w:id="3">
    <w:p>
      <w:pPr>
        <w:pStyle w:val="FootnoteText"/>
        <w:widowControl/>
        <w:rPr/>
      </w:pPr>
      <w:r>
        <w:rPr>
          <w:rStyle w:val="FootnoteCharacters"/>
        </w:rPr>
        <w:footnoteRef/>
      </w:r>
      <w:r>
        <w:rPr/>
        <w:t xml:space="preserve"> </w:t>
      </w:r>
      <w:r>
        <w:rPr>
          <w:sz w:val="18"/>
        </w:rPr>
        <w:t>Use for Argentine counterparties</w:t>
      </w:r>
    </w:p>
  </w:footnote>
  <w:footnote w:id="4">
    <w:p>
      <w:pPr>
        <w:pStyle w:val="FootnoteText"/>
        <w:rPr/>
      </w:pPr>
      <w:r>
        <w:rPr>
          <w:rStyle w:val="FootnoteCharacters"/>
        </w:rPr>
        <w:footnoteRef/>
      </w:r>
      <w:r>
        <w:rPr/>
        <w:t xml:space="preserve"> </w:t>
      </w:r>
      <w:r>
        <w:rPr>
          <w:sz w:val="18"/>
        </w:rPr>
        <w:t>Use for Canadian counterparties</w:t>
      </w:r>
    </w:p>
  </w:footnote>
  <w:footnote w:id="5">
    <w:p>
      <w:pPr>
        <w:pStyle w:val="Normal"/>
        <w:spacing w:lineRule="exact" w:line="240"/>
        <w:jc w:val="both"/>
        <w:rPr/>
      </w:pPr>
      <w:r>
        <w:rPr>
          <w:rStyle w:val="FootnoteCharacters"/>
        </w:rPr>
        <w:footnoteRef/>
      </w:r>
      <w:r>
        <w:rPr>
          <w:sz w:val="18"/>
        </w:rPr>
        <w:t xml:space="preserve">  </w:t>
      </w:r>
      <w:r>
        <w:rPr>
          <w:sz w:val="18"/>
        </w:rPr>
        <w:t>If Party B is an insured depository institution under the Federal Deposit Insurance Act, then insert:  “Any Affiliate of Party B</w:t>
      </w:r>
    </w:p>
    <w:p>
      <w:pPr>
        <w:pStyle w:val="Normal"/>
        <w:spacing w:lineRule="exact" w:line="240"/>
        <w:jc w:val="both"/>
        <w:rPr>
          <w:sz w:val="18"/>
        </w:rPr>
      </w:pPr>
      <w:r>
        <w:rPr>
          <w:sz w:val="18"/>
        </w:rPr>
        <w:t xml:space="preserve">    </w:t>
      </w:r>
      <w:r>
        <w:rPr>
          <w:sz w:val="18"/>
        </w:rPr>
        <w:t>that is an insured depository institution under the Federal Deposit Insurance Act, as amended (the “FDI Act”)”.</w:t>
      </w:r>
    </w:p>
  </w:footnote>
  <w:footnote w:id="6">
    <w:p>
      <w:pPr>
        <w:pStyle w:val="Normal"/>
        <w:spacing w:lineRule="exact" w:line="240"/>
        <w:jc w:val="both"/>
        <w:rPr/>
      </w:pPr>
      <w:r>
        <w:rPr>
          <w:rStyle w:val="FootnoteCharacters"/>
        </w:rPr>
        <w:footnoteRef/>
      </w:r>
      <w:r>
        <w:rPr>
          <w:sz w:val="18"/>
        </w:rPr>
        <w:t xml:space="preserve">  </w:t>
      </w:r>
      <w:r>
        <w:rPr>
          <w:sz w:val="18"/>
        </w:rPr>
        <w:t>If Party B is an insured depository institution under the Federal Deposit Insurance Act, then insert:  “Any Affiliate of Party B</w:t>
      </w:r>
    </w:p>
    <w:p>
      <w:pPr>
        <w:pStyle w:val="Normal"/>
        <w:spacing w:lineRule="exact" w:line="240"/>
        <w:jc w:val="both"/>
        <w:rPr>
          <w:sz w:val="18"/>
        </w:rPr>
      </w:pPr>
      <w:r>
        <w:rPr>
          <w:sz w:val="18"/>
        </w:rPr>
        <w:t xml:space="preserve">    </w:t>
      </w:r>
      <w:r>
        <w:rPr>
          <w:sz w:val="18"/>
        </w:rPr>
        <w:t>that is an insured depository institution under the FDI Act”.</w:t>
      </w:r>
    </w:p>
  </w:footnote>
  <w:footnote w:id="7">
    <w:p>
      <w:pPr>
        <w:pStyle w:val="FootnoteText"/>
        <w:widowControl/>
        <w:jc w:val="both"/>
        <w:rPr/>
      </w:pPr>
      <w:r>
        <w:rPr>
          <w:rStyle w:val="FootnoteCharacters"/>
        </w:rPr>
        <w:footnoteRef/>
      </w:r>
      <w:r>
        <w:rPr>
          <w:sz w:val="18"/>
        </w:rPr>
        <w:t xml:space="preserve">  </w:t>
      </w:r>
      <w:r>
        <w:rPr>
          <w:sz w:val="18"/>
        </w:rPr>
        <w:t>Insert this sentence if ENA’s/ECC’s counterparty is a financial institution, particularly one that is a credit institution of Enron</w:t>
      </w:r>
    </w:p>
    <w:p>
      <w:pPr>
        <w:pStyle w:val="FootnoteText"/>
        <w:widowControl/>
        <w:jc w:val="both"/>
        <w:rPr>
          <w:sz w:val="18"/>
        </w:rPr>
      </w:pPr>
      <w:r>
        <w:rPr>
          <w:sz w:val="18"/>
        </w:rPr>
        <w:t xml:space="preserve">    </w:t>
      </w:r>
      <w:r>
        <w:rPr>
          <w:sz w:val="18"/>
        </w:rPr>
        <w:t>Corp.</w:t>
      </w:r>
    </w:p>
  </w:footnote>
  <w:footnote w:id="8">
    <w:p>
      <w:pPr>
        <w:pStyle w:val="FootnoteText"/>
        <w:rPr/>
      </w:pPr>
      <w:r>
        <w:rPr>
          <w:rStyle w:val="FootnoteCharacters"/>
        </w:rPr>
        <w:footnoteRef/>
      </w:r>
      <w:r>
        <w:rPr/>
        <w:t xml:space="preserve">  </w:t>
      </w:r>
      <w:r>
        <w:rPr>
          <w:sz w:val="18"/>
        </w:rPr>
        <w:t xml:space="preserve">Insert if threshold amounts are designated for </w:t>
      </w:r>
      <w:r>
        <w:rPr>
          <w:sz w:val="18"/>
          <w:u w:val="single"/>
        </w:rPr>
        <w:t>both</w:t>
      </w:r>
      <w:r>
        <w:rPr>
          <w:sz w:val="18"/>
        </w:rPr>
        <w:t xml:space="preserve"> Party A and Party A’s Credit Support Provider</w:t>
      </w:r>
    </w:p>
  </w:footnote>
  <w:footnote w:id="9">
    <w:p>
      <w:pPr>
        <w:pStyle w:val="FootnoteText"/>
        <w:widowControl/>
        <w:rPr/>
      </w:pPr>
      <w:r>
        <w:rPr>
          <w:rStyle w:val="FootnoteCharacters"/>
        </w:rPr>
        <w:footnoteRef/>
      </w:r>
      <w:r>
        <w:rPr>
          <w:sz w:val="18"/>
        </w:rPr>
        <w:t xml:space="preserve">  </w:t>
      </w:r>
      <w:r>
        <w:rPr>
          <w:sz w:val="18"/>
        </w:rPr>
        <w:t>Insert “not” if ENA’s/ECC’s counterparty is a financial institution, particularly one that is a credit institution of Enron Corp.</w:t>
      </w:r>
    </w:p>
    <w:p>
      <w:pPr>
        <w:pStyle w:val="FootnoteText"/>
        <w:widowControl/>
        <w:rPr>
          <w:sz w:val="18"/>
        </w:rPr>
      </w:pPr>
      <w:r>
        <w:rPr>
          <w:sz w:val="18"/>
        </w:rPr>
        <w:t xml:space="preserve">    </w:t>
      </w:r>
      <w:r>
        <w:rPr>
          <w:sz w:val="18"/>
        </w:rPr>
        <w:t>If “not” is inserted, then delete clause (1) of Part 1(g) below.</w:t>
      </w:r>
    </w:p>
  </w:footnote>
  <w:footnote w:id="10">
    <w:p>
      <w:pPr>
        <w:pStyle w:val="FootnoteText"/>
        <w:widowControl/>
        <w:rPr/>
      </w:pPr>
      <w:r>
        <w:rPr>
          <w:rStyle w:val="FootnoteCharacters"/>
        </w:rPr>
        <w:footnoteRef/>
      </w:r>
      <w:r>
        <w:rPr>
          <w:sz w:val="18"/>
        </w:rPr>
        <w:t xml:space="preserve">  “</w:t>
      </w:r>
      <w:r>
        <w:rPr>
          <w:sz w:val="18"/>
        </w:rPr>
        <w:t>Will not” apply for U.S. counterparties subject to banking laws or bankruptcy code; “will not” apply for Canadian</w:t>
      </w:r>
    </w:p>
    <w:p>
      <w:pPr>
        <w:pStyle w:val="FootnoteText"/>
        <w:widowControl/>
        <w:rPr>
          <w:sz w:val="18"/>
        </w:rPr>
      </w:pPr>
      <w:r>
        <w:rPr>
          <w:sz w:val="18"/>
        </w:rPr>
        <w:t xml:space="preserve">      </w:t>
      </w:r>
      <w:r>
        <w:rPr>
          <w:sz w:val="18"/>
        </w:rPr>
        <w:t>counterparties;  “will not” apply for UK counterparties; “will not” apply for Argentina counterparties; “will” apply for</w:t>
      </w:r>
    </w:p>
    <w:p>
      <w:pPr>
        <w:pStyle w:val="FootnoteText"/>
        <w:widowControl/>
        <w:rPr>
          <w:sz w:val="18"/>
        </w:rPr>
      </w:pPr>
      <w:r>
        <w:rPr>
          <w:sz w:val="18"/>
        </w:rPr>
        <w:t xml:space="preserve">      </w:t>
      </w:r>
      <w:r>
        <w:rPr>
          <w:sz w:val="18"/>
        </w:rPr>
        <w:t>Mexican counterparties; check relevant opinions for all others.</w:t>
      </w:r>
    </w:p>
  </w:footnote>
  <w:footnote w:id="11">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12">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13">
    <w:p>
      <w:pPr>
        <w:pStyle w:val="FootnoteText"/>
        <w:widowControl/>
        <w:rPr/>
      </w:pPr>
      <w:r>
        <w:rPr>
          <w:rStyle w:val="FootnoteCharacters"/>
        </w:rPr>
        <w:footnoteRef/>
      </w:r>
      <w:r>
        <w:rPr/>
        <w:t xml:space="preserve"> </w:t>
      </w:r>
      <w:r>
        <w:rPr>
          <w:sz w:val="18"/>
        </w:rPr>
        <w:t>Insert this language if there is no Enron Corp. guaranty.</w:t>
      </w:r>
    </w:p>
  </w:footnote>
  <w:footnote w:id="14">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15">
    <w:p>
      <w:pPr>
        <w:pStyle w:val="FootnoteText"/>
        <w:widowControl/>
        <w:rPr/>
      </w:pPr>
      <w:r>
        <w:rPr>
          <w:rStyle w:val="FootnoteCharacters"/>
        </w:rPr>
        <w:footnoteRef/>
      </w:r>
      <w:r>
        <w:rPr>
          <w:sz w:val="18"/>
        </w:rPr>
        <w:t xml:space="preserve"> </w:t>
      </w:r>
      <w:r>
        <w:rPr>
          <w:sz w:val="18"/>
        </w:rPr>
        <w:t>If no credit support annex is attached, insert this and delete last sentence of paragraph.</w:t>
      </w:r>
    </w:p>
  </w:footnote>
  <w:footnote w:id="16">
    <w:p>
      <w:pPr>
        <w:pStyle w:val="FootnoteText"/>
        <w:rPr/>
      </w:pPr>
      <w:r>
        <w:rPr>
          <w:rStyle w:val="FootnoteCharacters"/>
        </w:rPr>
        <w:footnoteRef/>
      </w:r>
      <w:r>
        <w:rPr/>
        <w:t xml:space="preserve"> </w:t>
      </w:r>
      <w:r>
        <w:rPr>
          <w:sz w:val="18"/>
        </w:rPr>
        <w:t>Insert if the MAC language in clause (b) is based on a “ratings” trigger</w:t>
      </w:r>
    </w:p>
  </w:footnote>
  <w:footnote w:id="17">
    <w:p>
      <w:pPr>
        <w:pStyle w:val="FootnoteText"/>
        <w:rPr/>
      </w:pPr>
      <w:r>
        <w:rPr>
          <w:rStyle w:val="FootnoteCharacters"/>
        </w:rPr>
        <w:footnoteRef/>
      </w:r>
      <w:r>
        <w:rPr/>
        <w:t xml:space="preserve"> </w:t>
      </w:r>
      <w:r>
        <w:rPr>
          <w:sz w:val="18"/>
        </w:rPr>
        <w:t>Insert when there is no credit support annex and “MAC” is to be an additional event of default in ISDA Schedule</w:t>
      </w:r>
    </w:p>
  </w:footnote>
  <w:footnote w:id="18">
    <w:p>
      <w:pPr>
        <w:pStyle w:val="FootnoteText"/>
        <w:widowControl/>
        <w:rPr/>
      </w:pPr>
      <w:r>
        <w:rPr>
          <w:rStyle w:val="FootnoteCharacters"/>
        </w:rPr>
        <w:footnoteRef/>
      </w:r>
      <w:r>
        <w:rPr/>
        <w:t xml:space="preserve"> </w:t>
      </w:r>
      <w:r>
        <w:rPr>
          <w:sz w:val="18"/>
        </w:rPr>
        <w:t>Insert for Argentina counterparties</w:t>
      </w:r>
    </w:p>
  </w:footnote>
  <w:footnote w:id="19">
    <w:p>
      <w:pPr>
        <w:pStyle w:val="FootnoteText"/>
        <w:rPr/>
      </w:pPr>
      <w:r>
        <w:rPr>
          <w:rStyle w:val="FootnoteCharacters"/>
        </w:rPr>
        <w:footnoteRef/>
      </w:r>
      <w:r>
        <w:rPr>
          <w:sz w:val="18"/>
        </w:rPr>
        <w:t xml:space="preserve"> </w:t>
      </w:r>
      <w:r>
        <w:rPr>
          <w:sz w:val="18"/>
        </w:rPr>
        <w:t>Insert appropriate definitions as determined by “MAC” clause in the “Additional Event of Default”</w:t>
      </w:r>
    </w:p>
  </w:footnote>
  <w:footnote w:id="20">
    <w:p>
      <w:pPr>
        <w:pStyle w:val="FootnoteText"/>
        <w:widowControl/>
        <w:rPr/>
      </w:pPr>
      <w:r>
        <w:rPr>
          <w:rStyle w:val="FootnoteCharacters"/>
        </w:rPr>
        <w:footnoteRef/>
      </w:r>
      <w:r>
        <w:rPr>
          <w:sz w:val="18"/>
        </w:rPr>
        <w:t xml:space="preserve"> </w:t>
      </w:r>
      <w:r>
        <w:rPr>
          <w:sz w:val="18"/>
        </w:rPr>
        <w:t>Insert for investor owned utilities.</w:t>
      </w:r>
    </w:p>
  </w:footnote>
  <w:footnote w:id="21">
    <w:p>
      <w:pPr>
        <w:pStyle w:val="FootnoteText"/>
        <w:widowControl/>
        <w:rPr/>
      </w:pPr>
      <w:r>
        <w:rPr>
          <w:rStyle w:val="FootnoteCharacters"/>
        </w:rPr>
        <w:footnoteRef/>
      </w:r>
      <w:r>
        <w:rPr>
          <w:sz w:val="18"/>
        </w:rPr>
        <w:t xml:space="preserve"> </w:t>
      </w:r>
      <w:r>
        <w:rPr>
          <w:sz w:val="18"/>
        </w:rPr>
        <w:t>Insert for cross-border transactions.</w:t>
      </w:r>
    </w:p>
  </w:footnote>
  <w:footnote w:id="22">
    <w:p>
      <w:pPr>
        <w:pStyle w:val="FootnoteText"/>
        <w:widowControl/>
        <w:rPr/>
      </w:pPr>
      <w:r>
        <w:rPr>
          <w:rStyle w:val="FootnoteCharacters"/>
        </w:rPr>
        <w:footnoteRef/>
      </w:r>
      <w:r>
        <w:rPr>
          <w:sz w:val="18"/>
        </w:rPr>
        <w:t xml:space="preserve"> </w:t>
      </w:r>
      <w:r>
        <w:rPr>
          <w:sz w:val="18"/>
        </w:rPr>
        <w:t>Insert appropriate tax representations from isdaex.doc</w:t>
      </w:r>
    </w:p>
  </w:footnote>
  <w:footnote w:id="23">
    <w:p>
      <w:pPr>
        <w:pStyle w:val="FootnoteText"/>
        <w:widowControl/>
        <w:rPr/>
      </w:pPr>
      <w:r>
        <w:rPr>
          <w:rStyle w:val="FootnoteCharacters"/>
        </w:rPr>
        <w:footnoteRef/>
      </w:r>
      <w:r>
        <w:rPr/>
        <w:t xml:space="preserve"> </w:t>
      </w:r>
      <w:r>
        <w:rPr>
          <w:sz w:val="18"/>
        </w:rPr>
        <w:t>Insert for ECC/Canadian counterparty deals</w:t>
      </w:r>
    </w:p>
  </w:footnote>
  <w:footnote w:id="24">
    <w:p>
      <w:pPr>
        <w:pStyle w:val="FootnoteText"/>
        <w:widowControl/>
        <w:rPr/>
      </w:pPr>
      <w:r>
        <w:rPr>
          <w:rStyle w:val="FootnoteCharacters"/>
        </w:rPr>
        <w:footnoteRef/>
      </w:r>
      <w:r>
        <w:rPr>
          <w:sz w:val="18"/>
        </w:rPr>
        <w:t xml:space="preserve"> </w:t>
      </w:r>
      <w:r>
        <w:rPr>
          <w:sz w:val="18"/>
        </w:rPr>
        <w:t>Include for insurance companies, trusts, foreign entities, pension funds or any other unusual counterparties.   For partnerships,</w:t>
      </w:r>
    </w:p>
    <w:p>
      <w:pPr>
        <w:pStyle w:val="FootnoteText"/>
        <w:widowControl/>
        <w:rPr>
          <w:sz w:val="18"/>
        </w:rPr>
      </w:pPr>
      <w:r>
        <w:rPr>
          <w:sz w:val="18"/>
        </w:rPr>
        <w:t xml:space="preserve">     </w:t>
      </w:r>
      <w:r>
        <w:rPr>
          <w:sz w:val="18"/>
        </w:rPr>
        <w:t>ask for the partnership agreement only, for llc’s, their certificate of organization or formation, and operating agreement (or</w:t>
      </w:r>
    </w:p>
    <w:p>
      <w:pPr>
        <w:pStyle w:val="FootnoteText"/>
        <w:widowControl/>
        <w:rPr>
          <w:sz w:val="18"/>
        </w:rPr>
      </w:pPr>
      <w:r>
        <w:rPr>
          <w:sz w:val="18"/>
        </w:rPr>
        <w:t xml:space="preserve">     </w:t>
      </w:r>
      <w:r>
        <w:rPr>
          <w:sz w:val="18"/>
        </w:rPr>
        <w:t>other constituent documents).</w:t>
      </w:r>
    </w:p>
  </w:footnote>
  <w:footnote w:id="25">
    <w:p>
      <w:pPr>
        <w:pStyle w:val="FootnoteText"/>
        <w:widowControl/>
        <w:rPr/>
      </w:pPr>
      <w:r>
        <w:rPr>
          <w:rStyle w:val="FootnoteCharacters"/>
        </w:rPr>
        <w:footnoteRef/>
      </w:r>
      <w:r>
        <w:rPr>
          <w:sz w:val="18"/>
        </w:rPr>
        <w:t xml:space="preserve"> </w:t>
      </w:r>
      <w:r>
        <w:rPr>
          <w:sz w:val="18"/>
        </w:rPr>
        <w:t>Insert for Mexican counterparties</w:t>
      </w:r>
    </w:p>
  </w:footnote>
  <w:footnote w:id="26">
    <w:p>
      <w:pPr>
        <w:pStyle w:val="FootnoteText"/>
        <w:widowControl/>
        <w:rPr/>
      </w:pPr>
      <w:r>
        <w:rPr>
          <w:rStyle w:val="FootnoteCharacters"/>
        </w:rPr>
        <w:footnoteRef/>
      </w:r>
      <w:r>
        <w:rPr>
          <w:sz w:val="18"/>
        </w:rPr>
        <w:t xml:space="preserve"> </w:t>
      </w:r>
      <w:r>
        <w:rPr>
          <w:sz w:val="18"/>
        </w:rPr>
        <w:t>Insert for Argentine counterparties</w:t>
      </w:r>
    </w:p>
  </w:footnote>
  <w:footnote w:id="27">
    <w:p>
      <w:pPr>
        <w:pStyle w:val="FootnoteText"/>
        <w:widowControl/>
        <w:rPr/>
      </w:pPr>
      <w:r>
        <w:rPr>
          <w:rStyle w:val="FootnoteCharacters"/>
        </w:rPr>
        <w:footnoteRef/>
      </w:r>
      <w:r>
        <w:rPr>
          <w:sz w:val="18"/>
        </w:rPr>
        <w:t xml:space="preserve"> </w:t>
      </w:r>
      <w:r>
        <w:rPr>
          <w:sz w:val="18"/>
        </w:rPr>
        <w:t>Should be provided for insurance companies, foreign entities (except Canada), governmental and quasi-governmental entities,</w:t>
      </w:r>
    </w:p>
    <w:p>
      <w:pPr>
        <w:pStyle w:val="FootnoteText"/>
        <w:widowControl/>
        <w:rPr>
          <w:sz w:val="18"/>
        </w:rPr>
      </w:pPr>
      <w:r>
        <w:rPr>
          <w:sz w:val="18"/>
        </w:rPr>
        <w:t xml:space="preserve">     </w:t>
      </w:r>
      <w:r>
        <w:rPr>
          <w:sz w:val="18"/>
        </w:rPr>
        <w:t>or other unusual counterparties.</w:t>
      </w:r>
    </w:p>
  </w:footnote>
  <w:footnote w:id="28">
    <w:p>
      <w:pPr>
        <w:pStyle w:val="FootnoteText"/>
        <w:widowControl/>
        <w:rPr/>
      </w:pPr>
      <w:r>
        <w:rPr>
          <w:rStyle w:val="FootnoteCharacters"/>
        </w:rPr>
        <w:footnoteRef/>
      </w:r>
      <w:r>
        <w:rPr/>
        <w:t xml:space="preserve"> </w:t>
      </w:r>
      <w:r>
        <w:rPr>
          <w:sz w:val="18"/>
        </w:rPr>
        <w:t>Insert for Mexican counterparties</w:t>
      </w:r>
    </w:p>
  </w:footnote>
  <w:footnote w:id="29">
    <w:p>
      <w:pPr>
        <w:pStyle w:val="FootnoteText"/>
        <w:widowControl/>
        <w:rPr/>
      </w:pPr>
      <w:r>
        <w:rPr>
          <w:rStyle w:val="FootnoteCharacters"/>
        </w:rPr>
        <w:footnoteRef/>
      </w:r>
      <w:r>
        <w:rPr/>
        <w:t xml:space="preserve"> </w:t>
      </w:r>
      <w:r>
        <w:rPr>
          <w:sz w:val="18"/>
        </w:rPr>
        <w:t>Insert for Argentine counterparties</w:t>
      </w:r>
    </w:p>
  </w:footnote>
  <w:footnote w:id="30">
    <w:p>
      <w:pPr>
        <w:pStyle w:val="FootnoteText"/>
        <w:widowControl/>
        <w:rPr/>
      </w:pPr>
      <w:r>
        <w:rPr>
          <w:rStyle w:val="FootnoteCharacters"/>
        </w:rPr>
        <w:footnoteRef/>
      </w:r>
      <w:r>
        <w:rPr>
          <w:sz w:val="18"/>
        </w:rPr>
        <w:t xml:space="preserve"> </w:t>
      </w:r>
      <w:r>
        <w:rPr>
          <w:sz w:val="18"/>
        </w:rPr>
        <w:t>To be provided if counterparty is an individual.</w:t>
      </w:r>
    </w:p>
  </w:footnote>
  <w:footnote w:id="31">
    <w:p>
      <w:pPr>
        <w:pStyle w:val="FootnoteText"/>
        <w:rPr/>
      </w:pPr>
      <w:r>
        <w:rPr>
          <w:rStyle w:val="FootnoteCharacters"/>
        </w:rPr>
        <w:footnoteRef/>
      </w:r>
      <w:r>
        <w:rPr/>
        <w:t xml:space="preserve"> </w:t>
      </w:r>
      <w:r>
        <w:rPr>
          <w:sz w:val="18"/>
        </w:rPr>
        <w:t>Insert for ECC/Canadian counterparty deals</w:t>
      </w:r>
    </w:p>
  </w:footnote>
  <w:footnote w:id="32">
    <w:p>
      <w:pPr>
        <w:pStyle w:val="FootnoteText"/>
        <w:widowControl/>
        <w:rPr/>
      </w:pPr>
      <w:r>
        <w:rPr>
          <w:rStyle w:val="FootnoteCharacters"/>
        </w:rPr>
        <w:footnoteRef/>
      </w:r>
      <w:r>
        <w:rPr>
          <w:sz w:val="18"/>
        </w:rPr>
        <w:t xml:space="preserve"> </w:t>
      </w:r>
      <w:r>
        <w:rPr>
          <w:sz w:val="18"/>
        </w:rPr>
        <w:t>Insert jurisdiction, not arbitration, for ECC deals, do not add “waiver of jury trial” provision.</w:t>
      </w:r>
    </w:p>
  </w:footnote>
  <w:footnote w:id="33">
    <w:p>
      <w:pPr>
        <w:pStyle w:val="FootnoteText"/>
        <w:widowControl/>
        <w:rPr/>
      </w:pPr>
      <w:r>
        <w:rPr>
          <w:rStyle w:val="FootnoteCharacters"/>
        </w:rPr>
        <w:footnoteRef/>
      </w:r>
      <w:r>
        <w:rPr>
          <w:sz w:val="18"/>
        </w:rPr>
        <w:t xml:space="preserve"> </w:t>
      </w:r>
      <w:r>
        <w:rPr>
          <w:sz w:val="18"/>
        </w:rPr>
        <w:t>Insert this provision when “Jurisdiction” is chosen above, but not if “Arbitration” is chosen.  Do not insert this</w:t>
      </w:r>
    </w:p>
    <w:p>
      <w:pPr>
        <w:pStyle w:val="FootnoteText"/>
        <w:widowControl/>
        <w:rPr>
          <w:sz w:val="18"/>
        </w:rPr>
      </w:pPr>
      <w:r>
        <w:rPr>
          <w:sz w:val="18"/>
        </w:rPr>
        <w:t xml:space="preserve">     </w:t>
      </w:r>
      <w:r>
        <w:rPr>
          <w:sz w:val="18"/>
        </w:rPr>
        <w:t>provision for ECC deals.</w:t>
      </w:r>
    </w:p>
  </w:footnote>
  <w:footnote w:id="34">
    <w:p>
      <w:pPr>
        <w:pStyle w:val="FootnoteText"/>
        <w:widowControl/>
        <w:rPr/>
      </w:pPr>
      <w:r>
        <w:rPr>
          <w:rStyle w:val="FootnoteCharacters"/>
        </w:rPr>
        <w:footnoteRef/>
      </w:r>
      <w:r>
        <w:rPr/>
        <w:t xml:space="preserve"> </w:t>
      </w:r>
      <w:r>
        <w:rPr>
          <w:sz w:val="18"/>
        </w:rPr>
        <w:t>Add for Mexican counterparties</w:t>
      </w:r>
    </w:p>
  </w:footnote>
  <w:footnote w:id="35">
    <w:p>
      <w:pPr>
        <w:pStyle w:val="FootnoteText"/>
        <w:widowControl/>
        <w:rPr/>
      </w:pPr>
      <w:r>
        <w:rPr>
          <w:rStyle w:val="FootnoteCharacters"/>
        </w:rPr>
        <w:footnoteRef/>
      </w:r>
      <w:r>
        <w:rPr>
          <w:sz w:val="18"/>
        </w:rPr>
        <w:t xml:space="preserve"> </w:t>
      </w:r>
      <w:r>
        <w:rPr>
          <w:sz w:val="18"/>
        </w:rPr>
        <w:t>Use arbitration language in lieu of jurisdiction language with all U.S. counterparties.</w:t>
      </w:r>
    </w:p>
  </w:footnote>
  <w:footnote w:id="36">
    <w:p>
      <w:pPr>
        <w:pStyle w:val="FootnoteText"/>
        <w:widowControl/>
        <w:rPr/>
      </w:pPr>
      <w:r>
        <w:rPr>
          <w:rStyle w:val="FootnoteCharacters"/>
        </w:rPr>
        <w:footnoteRef/>
      </w:r>
      <w:r>
        <w:rPr/>
        <w:t xml:space="preserve"> </w:t>
      </w:r>
      <w:r>
        <w:rPr>
          <w:sz w:val="18"/>
        </w:rPr>
        <w:t>Add for Argentine counterparties</w:t>
      </w:r>
    </w:p>
  </w:footnote>
  <w:footnote w:id="37">
    <w:p>
      <w:pPr>
        <w:pStyle w:val="FootnoteText"/>
        <w:widowControl/>
        <w:rPr/>
      </w:pPr>
      <w:r>
        <w:rPr>
          <w:rStyle w:val="FootnoteCharacters"/>
        </w:rPr>
        <w:footnoteRef/>
      </w:r>
      <w:r>
        <w:rPr>
          <w:sz w:val="18"/>
        </w:rPr>
        <w:t xml:space="preserve">  </w:t>
      </w:r>
      <w:r>
        <w:rPr>
          <w:sz w:val="18"/>
        </w:rPr>
        <w:t>Include if counterparty is located outside of U.S.  Exclude if counterparty is outside U.S. but maintains an office or branch in</w:t>
      </w:r>
    </w:p>
    <w:p>
      <w:pPr>
        <w:pStyle w:val="FootnoteText"/>
        <w:widowControl/>
        <w:rPr>
          <w:sz w:val="18"/>
        </w:rPr>
      </w:pPr>
      <w:r>
        <w:rPr>
          <w:sz w:val="18"/>
        </w:rPr>
        <w:t xml:space="preserve">     </w:t>
      </w:r>
      <w:r>
        <w:rPr>
          <w:sz w:val="18"/>
        </w:rPr>
        <w:t>the U.S.  Do not need for ECC deals.</w:t>
      </w:r>
    </w:p>
  </w:footnote>
  <w:footnote w:id="38">
    <w:p>
      <w:pPr>
        <w:pStyle w:val="FootnoteText"/>
        <w:widowControl/>
        <w:rPr/>
      </w:pPr>
      <w:r>
        <w:rPr>
          <w:rStyle w:val="FootnoteCharacters"/>
        </w:rPr>
        <w:footnoteRef/>
      </w:r>
      <w:r>
        <w:rPr>
          <w:sz w:val="18"/>
        </w:rPr>
        <w:t xml:space="preserve">  </w:t>
      </w:r>
      <w:r>
        <w:rPr>
          <w:sz w:val="18"/>
        </w:rPr>
        <w:t>Delete if counterparty appoints a process agent.  Include if party is outside U.S., but maintains an office or branch in the U.S.</w:t>
      </w:r>
    </w:p>
  </w:footnote>
  <w:footnote w:id="39">
    <w:p>
      <w:pPr>
        <w:pStyle w:val="FootnoteText"/>
        <w:widowControl/>
        <w:rPr/>
      </w:pPr>
      <w:r>
        <w:rPr>
          <w:rStyle w:val="FootnoteCharacters"/>
        </w:rPr>
        <w:footnoteRef/>
      </w:r>
      <w:r>
        <w:rPr>
          <w:sz w:val="18"/>
        </w:rPr>
        <w:t xml:space="preserve">  </w:t>
      </w:r>
      <w:r>
        <w:rPr>
          <w:sz w:val="18"/>
        </w:rPr>
        <w:t>Delete entire provision for ECC deals, if counterparty is a U.S. entity or if arbitration is chosen.</w:t>
      </w:r>
    </w:p>
  </w:footnote>
  <w:footnote w:id="40">
    <w:p>
      <w:pPr>
        <w:pStyle w:val="FootnoteText"/>
        <w:widowControl/>
        <w:rPr/>
      </w:pPr>
      <w:r>
        <w:rPr>
          <w:rStyle w:val="FootnoteCharacters"/>
        </w:rPr>
        <w:footnoteRef/>
      </w:r>
      <w:r>
        <w:rPr>
          <w:sz w:val="18"/>
        </w:rPr>
        <w:t xml:space="preserve"> </w:t>
      </w:r>
      <w:r>
        <w:rPr>
          <w:sz w:val="18"/>
        </w:rPr>
        <w:t>Insert for weather deals.</w:t>
      </w:r>
    </w:p>
  </w:footnote>
  <w:footnote w:id="41">
    <w:p>
      <w:pPr>
        <w:pStyle w:val="FootnoteText"/>
        <w:widowControl/>
        <w:rPr/>
      </w:pPr>
      <w:r>
        <w:rPr>
          <w:rStyle w:val="FootnoteCharacters"/>
        </w:rPr>
        <w:footnoteRef/>
      </w:r>
      <w:r>
        <w:rPr>
          <w:sz w:val="18"/>
        </w:rPr>
        <w:t xml:space="preserve"> </w:t>
      </w:r>
      <w:r>
        <w:rPr>
          <w:sz w:val="18"/>
        </w:rPr>
        <w:t>Insert for weather deals.</w:t>
      </w:r>
    </w:p>
  </w:footnote>
  <w:footnote w:id="42">
    <w:p>
      <w:pPr>
        <w:pStyle w:val="FootnoteText"/>
        <w:widowControl/>
        <w:rPr/>
      </w:pPr>
      <w:r>
        <w:rPr>
          <w:rStyle w:val="FootnoteCharacters"/>
        </w:rPr>
        <w:footnoteRef/>
      </w:r>
      <w:r>
        <w:rPr>
          <w:sz w:val="18"/>
        </w:rPr>
        <w:t xml:space="preserve"> </w:t>
      </w:r>
      <w:r>
        <w:rPr>
          <w:sz w:val="18"/>
        </w:rPr>
        <w:t>For ECC masters, only need subparagraph (i), not the Trade Option Exemption contained in (ii). Delete the reference to “(i)”</w:t>
      </w:r>
    </w:p>
    <w:p>
      <w:pPr>
        <w:pStyle w:val="FootnoteText"/>
        <w:widowControl/>
        <w:rPr>
          <w:sz w:val="18"/>
        </w:rPr>
      </w:pPr>
      <w:r>
        <w:rPr>
          <w:sz w:val="18"/>
        </w:rPr>
        <w:t xml:space="preserve">     </w:t>
      </w:r>
      <w:r>
        <w:rPr>
          <w:sz w:val="18"/>
        </w:rPr>
        <w:t>preceding the rep.</w:t>
      </w:r>
    </w:p>
  </w:footnote>
  <w:footnote w:id="43">
    <w:p>
      <w:pPr>
        <w:pStyle w:val="FootnoteText"/>
        <w:widowControl/>
        <w:rPr/>
      </w:pPr>
      <w:r>
        <w:rPr>
          <w:rStyle w:val="FootnoteCharacters"/>
        </w:rPr>
        <w:footnoteRef/>
      </w:r>
      <w:r>
        <w:rPr>
          <w:sz w:val="18"/>
        </w:rPr>
        <w:t xml:space="preserve"> </w:t>
      </w:r>
      <w:r>
        <w:rPr>
          <w:sz w:val="18"/>
        </w:rPr>
        <w:t>Do not insert the “Eligible Swap Participant” rep for ECC deals.  Delete, then renumber the paragraphs that follow.  Also,</w:t>
      </w:r>
    </w:p>
    <w:p>
      <w:pPr>
        <w:pStyle w:val="FootnoteText"/>
        <w:widowControl/>
        <w:rPr>
          <w:sz w:val="18"/>
        </w:rPr>
      </w:pPr>
      <w:r>
        <w:rPr>
          <w:sz w:val="18"/>
        </w:rPr>
        <w:t xml:space="preserve">     </w:t>
      </w:r>
      <w:r>
        <w:rPr>
          <w:sz w:val="18"/>
        </w:rPr>
        <w:t>renumber the lead in paragraph, if necessary.</w:t>
      </w:r>
    </w:p>
  </w:footnote>
  <w:footnote w:id="44">
    <w:p>
      <w:pPr>
        <w:pStyle w:val="FootnoteText"/>
        <w:widowControl/>
        <w:rPr/>
      </w:pPr>
      <w:r>
        <w:rPr>
          <w:rStyle w:val="FootnoteCharacters"/>
        </w:rPr>
        <w:footnoteRef/>
      </w:r>
      <w:r>
        <w:rPr>
          <w:sz w:val="18"/>
        </w:rPr>
        <w:t xml:space="preserve"> </w:t>
      </w:r>
      <w:r>
        <w:rPr>
          <w:sz w:val="18"/>
        </w:rPr>
        <w:t>Insert if counterparty is located, headquartered or incorporated in Canada</w:t>
      </w:r>
    </w:p>
  </w:footnote>
  <w:footnote w:id="45">
    <w:p>
      <w:pPr>
        <w:pStyle w:val="FootnoteText"/>
        <w:widowControl/>
        <w:rPr/>
      </w:pPr>
      <w:r>
        <w:rPr>
          <w:rStyle w:val="FootnoteCharacters"/>
        </w:rPr>
        <w:footnoteRef/>
      </w:r>
      <w:r>
        <w:rPr/>
        <w:t xml:space="preserve"> </w:t>
      </w:r>
      <w:r>
        <w:rPr>
          <w:sz w:val="18"/>
        </w:rPr>
        <w:t>Add for Argentine counterparties</w:t>
      </w:r>
    </w:p>
  </w:footnote>
  <w:footnote w:id="46">
    <w:p>
      <w:pPr>
        <w:pStyle w:val="FootnoteText"/>
        <w:widowControl/>
        <w:rPr/>
      </w:pPr>
      <w:r>
        <w:rPr>
          <w:rStyle w:val="FootnoteCharacters"/>
        </w:rPr>
        <w:footnoteRef/>
      </w:r>
      <w:r>
        <w:rPr>
          <w:sz w:val="18"/>
        </w:rPr>
        <w:t xml:space="preserve"> </w:t>
      </w:r>
      <w:r>
        <w:rPr>
          <w:sz w:val="18"/>
        </w:rPr>
        <w:t>Insert for insurance companies.</w:t>
      </w:r>
    </w:p>
  </w:footnote>
  <w:footnote w:id="47">
    <w:p>
      <w:pPr>
        <w:pStyle w:val="FootnoteText"/>
        <w:rPr/>
      </w:pPr>
      <w:r>
        <w:rPr>
          <w:rStyle w:val="FootnoteCharacters"/>
        </w:rPr>
        <w:footnoteRef/>
      </w:r>
      <w:r>
        <w:rPr>
          <w:sz w:val="18"/>
        </w:rPr>
        <w:t xml:space="preserve"> </w:t>
      </w:r>
      <w:r>
        <w:rPr>
          <w:sz w:val="18"/>
        </w:rPr>
        <w:t>Insert for U.S. insurance or reinsurance company</w:t>
      </w:r>
    </w:p>
  </w:footnote>
  <w:footnote w:id="48">
    <w:p>
      <w:pPr>
        <w:pStyle w:val="FootnoteText"/>
        <w:widowControl/>
        <w:rPr/>
      </w:pPr>
      <w:r>
        <w:rPr>
          <w:rStyle w:val="FootnoteCharacters"/>
        </w:rPr>
        <w:footnoteRef/>
      </w:r>
      <w:r>
        <w:rPr>
          <w:sz w:val="18"/>
        </w:rPr>
        <w:t xml:space="preserve"> </w:t>
      </w:r>
      <w:r>
        <w:rPr>
          <w:sz w:val="18"/>
        </w:rPr>
        <w:t>First draft of agreement should go out with this Transfer clause.  Insert the following clause in negotiation if there is no Enron</w:t>
      </w:r>
    </w:p>
    <w:p>
      <w:pPr>
        <w:pStyle w:val="FootnoteText"/>
        <w:widowControl/>
        <w:rPr>
          <w:sz w:val="18"/>
        </w:rPr>
      </w:pPr>
      <w:r>
        <w:rPr>
          <w:sz w:val="18"/>
        </w:rPr>
        <w:t xml:space="preserve">     </w:t>
      </w:r>
      <w:r>
        <w:rPr>
          <w:sz w:val="18"/>
        </w:rPr>
        <w:t>Corp. Guaranty and Counterparty would like this provision to be bilateral.</w:t>
      </w:r>
    </w:p>
  </w:footnote>
  <w:footnote w:id="49">
    <w:p>
      <w:pPr>
        <w:pStyle w:val="FootnoteText"/>
        <w:widowControl/>
        <w:rPr/>
      </w:pPr>
      <w:r>
        <w:rPr>
          <w:rStyle w:val="FootnoteCharacters"/>
        </w:rPr>
        <w:footnoteRef/>
      </w:r>
      <w:r>
        <w:rPr>
          <w:sz w:val="18"/>
        </w:rPr>
        <w:t xml:space="preserve"> </w:t>
      </w:r>
      <w:r>
        <w:rPr>
          <w:sz w:val="18"/>
        </w:rPr>
        <w:t>Include this language when there is an Enron Corp. Guaranty.</w:t>
      </w:r>
    </w:p>
  </w:footnote>
  <w:footnote w:id="50">
    <w:p>
      <w:pPr>
        <w:pStyle w:val="FootnoteText"/>
        <w:widowControl/>
        <w:rPr/>
      </w:pPr>
      <w:r>
        <w:rPr>
          <w:rStyle w:val="FootnoteCharacters"/>
        </w:rPr>
        <w:footnoteRef/>
      </w:r>
      <w:r>
        <w:rPr>
          <w:sz w:val="18"/>
        </w:rPr>
        <w:t xml:space="preserve">  </w:t>
      </w:r>
      <w:r>
        <w:rPr>
          <w:sz w:val="18"/>
        </w:rPr>
        <w:t>Use only if governed by Texas law and if there is no Canadian party.</w:t>
      </w:r>
    </w:p>
  </w:footnote>
  <w:footnote w:id="51">
    <w:p>
      <w:pPr>
        <w:pStyle w:val="FootnoteText"/>
        <w:widowControl/>
        <w:rPr/>
      </w:pPr>
      <w:r>
        <w:rPr>
          <w:rStyle w:val="FootnoteCharacters"/>
        </w:rPr>
        <w:footnoteRef/>
      </w:r>
      <w:r>
        <w:rPr>
          <w:sz w:val="18"/>
        </w:rPr>
        <w:t xml:space="preserve">  </w:t>
      </w:r>
      <w:r>
        <w:rPr>
          <w:sz w:val="18"/>
        </w:rPr>
        <w:t>Use only if one or both parties is a Canadian entity.</w:t>
      </w:r>
    </w:p>
  </w:footnote>
  <w:footnote w:id="52">
    <w:p>
      <w:pPr>
        <w:pStyle w:val="FootnoteText"/>
        <w:widowControl/>
        <w:jc w:val="both"/>
        <w:rPr/>
      </w:pPr>
      <w:r>
        <w:rPr>
          <w:rStyle w:val="FootnoteCharacters"/>
        </w:rPr>
        <w:footnoteRef/>
      </w:r>
      <w:r>
        <w:rPr>
          <w:sz w:val="18"/>
        </w:rPr>
        <w:t xml:space="preserve">  </w:t>
      </w:r>
      <w:r>
        <w:rPr>
          <w:sz w:val="18"/>
        </w:rPr>
        <w:t>Use this clause if ENA’s counterparty is located in another continent.</w:t>
      </w:r>
    </w:p>
  </w:footnote>
  <w:footnote w:id="53">
    <w:p>
      <w:pPr>
        <w:pStyle w:val="FootnoteText"/>
        <w:widowControl/>
        <w:rPr/>
      </w:pPr>
      <w:r>
        <w:rPr>
          <w:rStyle w:val="FootnoteCharacters"/>
        </w:rPr>
        <w:footnoteRef/>
      </w:r>
      <w:r>
        <w:rPr>
          <w:sz w:val="18"/>
        </w:rPr>
        <w:t xml:space="preserve">  </w:t>
      </w:r>
      <w:r>
        <w:rPr>
          <w:sz w:val="18"/>
        </w:rPr>
        <w:t>Insert this section only when Party B is a depository institution whose deposits are federally insured.</w:t>
      </w:r>
    </w:p>
  </w:footnote>
  <w:footnote w:id="54">
    <w:p>
      <w:pPr>
        <w:pStyle w:val="FootnoteText"/>
        <w:widowControl/>
        <w:rPr/>
      </w:pPr>
      <w:r>
        <w:rPr>
          <w:rStyle w:val="FootnoteCharacters"/>
        </w:rPr>
        <w:footnoteRef/>
      </w:r>
      <w:r>
        <w:rPr/>
        <w:t xml:space="preserve"> </w:t>
      </w:r>
      <w:r>
        <w:rPr>
          <w:sz w:val="18"/>
        </w:rPr>
        <w:t>Insert for Mexican counterparties</w:t>
      </w:r>
    </w:p>
  </w:footnote>
  <w:footnote w:id="55">
    <w:p>
      <w:pPr>
        <w:pStyle w:val="FootnoteText"/>
        <w:widowControl/>
        <w:rPr/>
      </w:pPr>
      <w:r>
        <w:rPr>
          <w:rStyle w:val="FootnoteCharacters"/>
        </w:rPr>
        <w:footnoteRef/>
      </w:r>
      <w:r>
        <w:rPr>
          <w:sz w:val="18"/>
        </w:rPr>
        <w:t xml:space="preserve">  </w:t>
      </w:r>
      <w:r>
        <w:rPr>
          <w:sz w:val="18"/>
        </w:rPr>
        <w:t>Insert for all interest rate, currency and FX transactions, or deals with a European nexus.</w:t>
      </w:r>
    </w:p>
  </w:footnote>
  <w:footnote w:id="56">
    <w:p>
      <w:pPr>
        <w:pStyle w:val="FootnoteText"/>
        <w:widowControl/>
        <w:rPr/>
      </w:pPr>
      <w:r>
        <w:rPr>
          <w:rStyle w:val="FootnoteCharacters"/>
        </w:rPr>
        <w:footnoteRef/>
      </w:r>
      <w:r>
        <w:rPr>
          <w:sz w:val="18"/>
        </w:rPr>
        <w:t xml:space="preserve"> </w:t>
      </w:r>
      <w:r>
        <w:rPr>
          <w:sz w:val="16"/>
        </w:rPr>
        <w:t>This language should be inserted in all transactions with Quebec counterparties.</w:t>
      </w:r>
    </w:p>
  </w:footnote>
  <w:footnote w:id="57">
    <w:p>
      <w:pPr>
        <w:pStyle w:val="FootnoteText"/>
        <w:widowControl/>
        <w:rPr/>
      </w:pPr>
      <w:r>
        <w:rPr>
          <w:rStyle w:val="FootnoteCharacters"/>
        </w:rPr>
        <w:footnoteRef/>
      </w:r>
      <w:r>
        <w:rPr>
          <w:sz w:val="18"/>
        </w:rPr>
        <w:t xml:space="preserve">  </w:t>
      </w:r>
      <w:r>
        <w:rPr>
          <w:sz w:val="18"/>
        </w:rPr>
        <w:t>Insert for paper and pulp transactions.</w:t>
      </w:r>
    </w:p>
  </w:footnote>
  <w:footnote w:id="58">
    <w:p>
      <w:pPr>
        <w:pStyle w:val="FootnoteText"/>
        <w:widowControl/>
        <w:rPr/>
      </w:pPr>
      <w:r>
        <w:rPr>
          <w:rStyle w:val="FootnoteCharacters"/>
        </w:rPr>
        <w:footnoteRef/>
      </w:r>
      <w:r>
        <w:rPr>
          <w:sz w:val="18"/>
        </w:rPr>
        <w:t xml:space="preserve"> </w:t>
      </w:r>
      <w:r>
        <w:rPr>
          <w:sz w:val="18"/>
        </w:rPr>
        <w:t>Insert for FX transactions only.</w:t>
      </w:r>
    </w:p>
  </w:footnote>
  <w:footnote w:id="59">
    <w:p>
      <w:pPr>
        <w:pStyle w:val="FootnoteText"/>
        <w:widowControl/>
        <w:rPr/>
      </w:pPr>
      <w:r>
        <w:rPr>
          <w:rStyle w:val="FootnoteCharacters"/>
        </w:rPr>
        <w:footnoteRef/>
      </w:r>
      <w:r>
        <w:rPr>
          <w:sz w:val="18"/>
        </w:rPr>
        <w:t xml:space="preserve"> </w:t>
      </w:r>
      <w:r>
        <w:rPr>
          <w:sz w:val="18"/>
        </w:rPr>
        <w:t>Insert for forward rate transactions only.</w:t>
      </w:r>
    </w:p>
  </w:footnote>
  <w:footnote w:id="60">
    <w:p>
      <w:pPr>
        <w:pStyle w:val="FootnoteText"/>
        <w:widowControl/>
        <w:rPr/>
      </w:pPr>
      <w:r>
        <w:rPr>
          <w:rStyle w:val="FootnoteCharacters"/>
        </w:rPr>
        <w:footnoteRef/>
      </w:r>
      <w:r>
        <w:rPr>
          <w:sz w:val="16"/>
        </w:rPr>
        <w:t xml:space="preserve"> </w:t>
      </w:r>
      <w:r>
        <w:rPr>
          <w:sz w:val="18"/>
        </w:rPr>
        <w:t>Canadian agreements may require two signatures.</w:t>
      </w:r>
    </w:p>
  </w:footnote>
  <w:footnote w:id="61">
    <w:p>
      <w:pPr>
        <w:pStyle w:val="FootnoteText"/>
        <w:widowControl/>
        <w:rPr/>
      </w:pPr>
      <w:r>
        <w:rPr>
          <w:rStyle w:val="FootnoteCharacters"/>
        </w:rPr>
        <w:footnoteRef/>
      </w:r>
      <w:r>
        <w:rPr>
          <w:sz w:val="18"/>
        </w:rPr>
        <w:t xml:space="preserve"> </w:t>
      </w:r>
      <w:r>
        <w:rPr>
          <w:sz w:val="18"/>
        </w:rPr>
        <w:t>Use for Mexican counterparties</w:t>
      </w:r>
    </w:p>
  </w:footnote>
  <w:footnote w:id="62">
    <w:p>
      <w:pPr>
        <w:pStyle w:val="FootnoteText"/>
        <w:widowControl/>
        <w:rPr/>
      </w:pPr>
      <w:r>
        <w:rPr>
          <w:rStyle w:val="FootnoteCharacters"/>
        </w:rPr>
        <w:footnoteRef/>
      </w:r>
      <w:r>
        <w:rPr>
          <w:sz w:val="18"/>
        </w:rPr>
        <w:t xml:space="preserve"> </w:t>
      </w:r>
      <w:r>
        <w:rPr>
          <w:sz w:val="18"/>
        </w:rPr>
        <w:t>Use for Argentine counterparties</w:t>
      </w:r>
    </w:p>
  </w:footnote>
  <w:footnote w:id="63">
    <w:p>
      <w:pPr>
        <w:pStyle w:val="FootnoteText"/>
        <w:widowControl/>
        <w:rPr/>
      </w:pPr>
      <w:r>
        <w:rPr>
          <w:rStyle w:val="FootnoteCharacters"/>
        </w:rPr>
        <w:footnoteRef/>
      </w:r>
      <w:r>
        <w:rPr/>
        <w:t xml:space="preserve"> </w:t>
      </w:r>
      <w:r>
        <w:rPr>
          <w:sz w:val="18"/>
        </w:rPr>
        <w:t>Use for Mexican and weather (other than financial institutions) counterparties</w:t>
      </w:r>
    </w:p>
  </w:footnote>
  <w:footnote w:id="64">
    <w:p>
      <w:pPr>
        <w:pStyle w:val="FootnoteText"/>
        <w:widowControl/>
        <w:rPr/>
      </w:pPr>
      <w:r>
        <w:rPr>
          <w:rStyle w:val="FootnoteCharacters"/>
        </w:rPr>
        <w:footnoteRef/>
      </w:r>
      <w:r>
        <w:rPr>
          <w:sz w:val="18"/>
        </w:rPr>
        <w:t xml:space="preserve"> </w:t>
      </w:r>
      <w:r>
        <w:rPr>
          <w:sz w:val="18"/>
        </w:rPr>
        <w:t>Use for Argentine counterparties</w:t>
      </w:r>
    </w:p>
  </w:footnote>
  <w:footnote w:id="65">
    <w:p>
      <w:pPr>
        <w:pStyle w:val="FootnoteText"/>
        <w:widowControl/>
        <w:ind w:hanging="708" w:start="708" w:end="0"/>
        <w:rPr/>
      </w:pPr>
      <w:r>
        <w:rPr>
          <w:rStyle w:val="FootnoteCharacters"/>
        </w:rPr>
        <w:footnoteRef/>
      </w:r>
      <w:r>
        <w:rPr/>
        <w:t xml:space="preserve"> </w:t>
      </w:r>
      <w:r>
        <w:rPr>
          <w:sz w:val="18"/>
        </w:rPr>
        <w:t>Although we are including this comment, there is uncertainty as to the conformity with public policy of</w:t>
      </w:r>
    </w:p>
    <w:p>
      <w:pPr>
        <w:pStyle w:val="FootnoteText"/>
        <w:widowControl/>
        <w:ind w:hanging="708" w:start="708" w:end="0"/>
        <w:rPr>
          <w:sz w:val="18"/>
        </w:rPr>
      </w:pPr>
      <w:r>
        <w:rPr>
          <w:sz w:val="18"/>
        </w:rPr>
        <w:t xml:space="preserve">     </w:t>
      </w:r>
      <w:r>
        <w:rPr>
          <w:sz w:val="18"/>
        </w:rPr>
        <w:t>the set off provisions of the Master Agreement, therefore, this clause should be further discussed with</w:t>
      </w:r>
    </w:p>
    <w:p>
      <w:pPr>
        <w:pStyle w:val="FootnoteText"/>
        <w:widowControl/>
        <w:ind w:hanging="708" w:start="708" w:end="0"/>
        <w:rPr>
          <w:sz w:val="18"/>
        </w:rPr>
      </w:pPr>
      <w:r>
        <w:rPr>
          <w:sz w:val="18"/>
        </w:rPr>
        <w:t xml:space="preserve">     </w:t>
      </w:r>
      <w:r>
        <w:rPr>
          <w:sz w:val="18"/>
        </w:rPr>
        <w:t>counsel to Party B</w:t>
      </w:r>
    </w:p>
    <w:p>
      <w:pPr>
        <w:pStyle w:val="FootnoteText"/>
        <w:widowControl/>
        <w:ind w:hanging="708" w:start="708" w:end="0"/>
        <w:rPr/>
      </w:pPr>
      <w:r>
        <w:rPr/>
      </w:r>
    </w:p>
  </w:footnote>
  <w:footnote w:id="66">
    <w:p>
      <w:pPr>
        <w:pStyle w:val="FootnoteText"/>
        <w:rPr/>
      </w:pPr>
      <w:r>
        <w:rPr>
          <w:rStyle w:val="FootnoteCharacters"/>
        </w:rPr>
        <w:footnoteRef/>
      </w:r>
      <w:r>
        <w:rPr/>
        <w:t xml:space="preserve"> </w:t>
      </w:r>
      <w:r>
        <w:rPr>
          <w:sz w:val="18"/>
        </w:rPr>
        <w:t>As of 9/29/99 the reference is to 4(i)</w:t>
      </w:r>
    </w:p>
  </w:footnote>
  <w:footnote w:id="67">
    <w:p>
      <w:pPr>
        <w:pStyle w:val="FootnoteText"/>
        <w:rPr/>
      </w:pPr>
      <w:r>
        <w:rPr>
          <w:rStyle w:val="FootnoteCharacters"/>
        </w:rPr>
        <w:footnoteRef/>
      </w:r>
      <w:r>
        <w:rPr/>
        <w:t xml:space="preserve"> </w:t>
      </w:r>
      <w:r>
        <w:rPr>
          <w:sz w:val="18"/>
        </w:rPr>
        <w:t>If applicable</w:t>
      </w:r>
    </w:p>
  </w:footnote>
  <w:footnote w:id="68">
    <w:p>
      <w:pPr>
        <w:pStyle w:val="FootnoteText"/>
        <w:rPr/>
      </w:pPr>
      <w:r>
        <w:rPr>
          <w:rStyle w:val="FootnoteCharacters"/>
        </w:rPr>
        <w:footnoteRef/>
      </w:r>
      <w:r>
        <w:rPr>
          <w:sz w:val="18"/>
        </w:rPr>
        <w:t xml:space="preserve"> </w:t>
      </w:r>
      <w:r>
        <w:rPr>
          <w:sz w:val="18"/>
        </w:rPr>
        <w:t>If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1999-12-06T15:36:00Z</dcterms:created>
  <dc:creator>mheard</dc:creator>
  <dc:description/>
  <dc:language>en-CA</dc:language>
  <cp:lastModifiedBy>ebraden</cp:lastModifiedBy>
  <cp:lastPrinted>1999-12-06T12:06:00Z</cp:lastPrinted>
  <dcterms:modified xsi:type="dcterms:W3CDTF">2000-01-06T14:33:00Z</dcterms:modified>
  <cp:revision>6</cp:revision>
  <dc:subject/>
  <dc:title>ISDA Multicurrency Agreement</dc:title>
</cp:coreProperties>
</file>