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0"/>
        </w:rPr>
      </w:pPr>
      <w:r>
        <w:rPr>
          <w:sz w:val="30"/>
        </w:rPr>
        <w:t>Enron Pipeline Services Company (“EPSC”)</w:t>
      </w:r>
    </w:p>
    <w:p>
      <w:pPr>
        <w:pStyle w:val="Heading"/>
        <w:rPr>
          <w:sz w:val="30"/>
        </w:rPr>
      </w:pPr>
      <w:r>
        <w:rPr>
          <w:sz w:val="30"/>
        </w:rPr>
        <w:t>Remediation Invoice Management Procedure</w:t>
      </w:r>
    </w:p>
    <w:p>
      <w:pPr>
        <w:pStyle w:val="Heading"/>
        <w:rPr>
          <w:sz w:val="30"/>
        </w:rPr>
      </w:pPr>
      <w:r>
        <w:rPr>
          <w:sz w:val="30"/>
        </w:rPr>
      </w:r>
    </w:p>
    <w:p>
      <w:pPr>
        <w:pStyle w:val="Normal"/>
        <w:rPr>
          <w:sz w:val="23"/>
        </w:rPr>
      </w:pPr>
      <w:r>
        <w:rPr>
          <w:sz w:val="23"/>
        </w:rPr>
      </w:r>
    </w:p>
    <w:p>
      <w:pPr>
        <w:pStyle w:val="Normal"/>
        <w:rPr>
          <w:sz w:val="23"/>
        </w:rPr>
      </w:pPr>
      <w:r>
        <w:rPr>
          <w:sz w:val="23"/>
        </w:rPr>
      </w:r>
    </w:p>
    <w:p>
      <w:pPr>
        <w:pStyle w:val="Heading1"/>
        <w:ind w:hanging="0" w:start="0"/>
        <w:rPr>
          <w:sz w:val="23"/>
        </w:rPr>
      </w:pPr>
      <w:r>
        <w:rPr>
          <w:sz w:val="23"/>
        </w:rPr>
        <w:t>Release/Spill Occurs</w:t>
      </w:r>
    </w:p>
    <w:p>
      <w:pPr>
        <w:pStyle w:val="Normal"/>
        <w:rPr>
          <w:sz w:val="23"/>
        </w:rPr>
      </w:pPr>
      <w:r>
        <w:rPr>
          <w:sz w:val="23"/>
        </w:rPr>
      </w:r>
    </w:p>
    <w:p>
      <w:pPr>
        <w:pStyle w:val="Normal"/>
        <w:numPr>
          <w:ilvl w:val="0"/>
          <w:numId w:val="2"/>
        </w:numPr>
        <w:rPr>
          <w:sz w:val="23"/>
        </w:rPr>
      </w:pPr>
      <w:r>
        <w:rPr>
          <w:sz w:val="23"/>
        </w:rPr>
        <w:t>EPSC Division Environmental Specialist (DES) contacts EPSC EMS Works Administrator in Houston (Renae Gibson 713-646-6115 or alternate).</w:t>
      </w:r>
    </w:p>
    <w:p>
      <w:pPr>
        <w:pStyle w:val="Normal"/>
        <w:ind w:firstLine="360" w:end="0"/>
        <w:rPr>
          <w:sz w:val="23"/>
        </w:rPr>
      </w:pPr>
      <w:r>
        <w:rPr>
          <w:sz w:val="23"/>
        </w:rPr>
      </w:r>
    </w:p>
    <w:p>
      <w:pPr>
        <w:pStyle w:val="Normal"/>
        <w:numPr>
          <w:ilvl w:val="0"/>
          <w:numId w:val="3"/>
        </w:numPr>
        <w:rPr>
          <w:sz w:val="23"/>
        </w:rPr>
      </w:pPr>
      <w:r>
        <w:rPr>
          <w:sz w:val="23"/>
        </w:rPr>
        <w:t>EMS Works administrator enters initial release information into EMS Works and gives ID number to DES.</w:t>
      </w:r>
    </w:p>
    <w:p>
      <w:pPr>
        <w:pStyle w:val="Normal"/>
        <w:rPr>
          <w:sz w:val="23"/>
        </w:rPr>
      </w:pPr>
      <w:r>
        <w:rPr>
          <w:sz w:val="23"/>
        </w:rPr>
      </w:r>
    </w:p>
    <w:p>
      <w:pPr>
        <w:pStyle w:val="Normal"/>
        <w:numPr>
          <w:ilvl w:val="0"/>
          <w:numId w:val="7"/>
        </w:numPr>
        <w:rPr>
          <w:sz w:val="23"/>
        </w:rPr>
      </w:pPr>
      <w:r>
        <w:rPr>
          <w:sz w:val="23"/>
        </w:rPr>
        <w:t>DES provides EMS Works ID number to contractor(s) assigned to the project.</w:t>
      </w:r>
    </w:p>
    <w:p>
      <w:pPr>
        <w:pStyle w:val="Normal"/>
        <w:rPr>
          <w:sz w:val="23"/>
        </w:rPr>
      </w:pPr>
      <w:r>
        <w:rPr>
          <w:sz w:val="23"/>
        </w:rPr>
      </w:r>
    </w:p>
    <w:p>
      <w:pPr>
        <w:pStyle w:val="Normal"/>
        <w:numPr>
          <w:ilvl w:val="0"/>
          <w:numId w:val="6"/>
        </w:numPr>
        <w:rPr>
          <w:sz w:val="23"/>
        </w:rPr>
      </w:pPr>
      <w:r>
        <w:rPr>
          <w:sz w:val="23"/>
        </w:rPr>
        <w:t>Contractor submits invoices directly to DES marked with the DES’s name and EMS Works ID number no later than thirty (30) days after performing work.</w:t>
      </w:r>
    </w:p>
    <w:p>
      <w:pPr>
        <w:pStyle w:val="Normal"/>
        <w:rPr>
          <w:sz w:val="23"/>
        </w:rPr>
      </w:pPr>
      <w:r>
        <w:rPr>
          <w:sz w:val="23"/>
        </w:rPr>
      </w:r>
    </w:p>
    <w:p>
      <w:pPr>
        <w:pStyle w:val="Normal"/>
        <w:numPr>
          <w:ilvl w:val="0"/>
          <w:numId w:val="5"/>
        </w:numPr>
        <w:rPr>
          <w:sz w:val="23"/>
        </w:rPr>
      </w:pPr>
      <w:r>
        <w:rPr>
          <w:sz w:val="23"/>
        </w:rPr>
        <w:t>DES reviews invoice for accuracy and completeness then codes and initials invoice. By Friday of each week, DES submits invoices received during the week to EPSC Houston (Cutty Cunningham).</w:t>
      </w:r>
    </w:p>
    <w:p>
      <w:pPr>
        <w:pStyle w:val="Normal"/>
        <w:rPr>
          <w:sz w:val="23"/>
        </w:rPr>
      </w:pPr>
      <w:r>
        <w:rPr>
          <w:sz w:val="23"/>
        </w:rPr>
      </w:r>
    </w:p>
    <w:p>
      <w:pPr>
        <w:pStyle w:val="Normal"/>
        <w:numPr>
          <w:ilvl w:val="0"/>
          <w:numId w:val="5"/>
        </w:numPr>
        <w:rPr>
          <w:sz w:val="23"/>
        </w:rPr>
      </w:pPr>
      <w:r>
        <w:rPr>
          <w:sz w:val="23"/>
        </w:rPr>
        <w:t>EPSC Houston reviews invoices for proper coding/accuracy and by Friday of each week submits, to EOTT Houston, approved invoices received during that week.</w:t>
      </w:r>
    </w:p>
    <w:p>
      <w:pPr>
        <w:pStyle w:val="Normal"/>
        <w:rPr>
          <w:sz w:val="23"/>
        </w:rPr>
      </w:pPr>
      <w:r>
        <w:rPr>
          <w:sz w:val="23"/>
        </w:rPr>
      </w:r>
    </w:p>
    <w:p>
      <w:pPr>
        <w:pStyle w:val="Normal"/>
        <w:numPr>
          <w:ilvl w:val="0"/>
          <w:numId w:val="5"/>
        </w:numPr>
        <w:rPr>
          <w:sz w:val="23"/>
        </w:rPr>
      </w:pPr>
      <w:r>
        <w:rPr>
          <w:sz w:val="23"/>
        </w:rPr>
        <w:t>EOTT Houston (Susan Ralph or designee) enters invoices into EMS Works and processes invoice for payment.</w:t>
      </w:r>
    </w:p>
    <w:p>
      <w:pPr>
        <w:pStyle w:val="Normal"/>
        <w:rPr>
          <w:sz w:val="23"/>
        </w:rPr>
      </w:pPr>
      <w:r>
        <w:rPr>
          <w:sz w:val="23"/>
        </w:rPr>
      </w:r>
    </w:p>
    <w:p>
      <w:pPr>
        <w:pStyle w:val="Normal"/>
        <w:rPr>
          <w:sz w:val="23"/>
        </w:rPr>
      </w:pPr>
      <w:r>
        <w:rPr>
          <w:sz w:val="23"/>
        </w:rPr>
      </w:r>
    </w:p>
    <w:p>
      <w:pPr>
        <w:pStyle w:val="Normal"/>
        <w:numPr>
          <w:ilvl w:val="0"/>
          <w:numId w:val="4"/>
        </w:numPr>
        <w:rPr>
          <w:sz w:val="23"/>
        </w:rPr>
      </w:pPr>
      <w:r>
        <w:rPr>
          <w:sz w:val="23"/>
        </w:rPr>
        <w:t xml:space="preserve">Each DES responsible for remediation projects shall follow the procedure as described above.  </w:t>
      </w:r>
      <w:r>
        <w:rPr>
          <w:b/>
          <w:sz w:val="23"/>
        </w:rPr>
        <w:t xml:space="preserve">Each DES will verify that an approved budget has been received from EOTT prior to commencing remediation activities over and above the initial response to the release. </w:t>
      </w:r>
      <w:r>
        <w:rPr>
          <w:sz w:val="23"/>
        </w:rPr>
        <w:t>Contractor(s) will place invoices into a packet marked with the DES’s name and hand deliver (preferred timely method) or mail directly to the DES responsible for the project. The Regional Offices will screen incoming mail for invoices marked with EMS Works ID’s and DES names and forward to the appropriate DES within 3 working days. Each DES will meet with designated contractors and familiarize the contractor with the above process as soon as possible and on a regular basis thereafter.  Invoices received without EMS Works ID’s will be returned to the contractor.  Invoices received during a given week will be forwarded to EPSC in Houston by Friday of that week.  Each DES will verify the accuracy of the invoice including work performed, whether the work was performed to the satisfaction of the DES and the availability of support documentation.  DES’s will also notify contractors if invoices are not being sent in a timely fashion. DES will track individual project budgets on a monthly basis for actual, committed and remaining charges as compared to authorized budgets.  DES’s will participate in quarterly budget meetings for the purpose of reviewing current estimates for all projects in their control.</w:t>
      </w:r>
    </w:p>
    <w:p>
      <w:pPr>
        <w:pStyle w:val="Normal"/>
        <w:rPr>
          <w:sz w:val="23"/>
        </w:rPr>
      </w:pPr>
      <w:r>
        <w:rPr>
          <w:sz w:val="23"/>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2000-12-04T10:30:00Z</dcterms:created>
  <dc:creator>rgibson</dc:creator>
  <dc:description/>
  <dc:language>en-CA</dc:language>
  <cp:lastModifiedBy>OTS User</cp:lastModifiedBy>
  <cp:lastPrinted>2000-11-15T12:55:00Z</cp:lastPrinted>
  <dcterms:modified xsi:type="dcterms:W3CDTF">2000-12-04T10:30:00Z</dcterms:modified>
  <cp:revision>2</cp:revision>
  <dc:subject/>
  <dc:title>PROCEDURES</dc:title>
</cp:coreProperties>
</file>