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September 22, 2000</w:t>
      </w:r>
    </w:p>
    <w:p>
      <w:pPr>
        <w:pStyle w:val="H2"/>
        <w:rPr>
          <w:rFonts w:ascii="Arial" w:hAnsi="Arial" w:cs="Arial"/>
          <w:sz w:val="24"/>
          <w:u w:val="single"/>
        </w:rPr>
      </w:pPr>
      <w:r>
        <w:rPr>
          <w:rFonts w:cs="Arial" w:ascii="Arial" w:hAnsi="Arial"/>
          <w:sz w:val="24"/>
          <w:u w:val="single"/>
        </w:rPr>
        <w:t>Dow Jones Newswires</w:t>
      </w:r>
    </w:p>
    <w:p>
      <w:pPr>
        <w:pStyle w:val="H2"/>
        <w:rPr/>
      </w:pPr>
      <w:r>
        <w:rPr/>
        <w:t>POWER POINTS: Interruptions Are Windfall For So Cal Ed</w:t>
      </w:r>
    </w:p>
    <w:p>
      <w:pPr>
        <w:pStyle w:val="Normal"/>
        <w:rPr>
          <w:b/>
        </w:rPr>
      </w:pPr>
      <w:r>
        <w:rPr>
          <w:b/>
        </w:rPr>
        <w:t>By MARK GOLDEN</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A Dow Jones Newswires Column</w:t>
      </w:r>
    </w:p>
    <w:p>
      <w:pPr>
        <w:pStyle w:val="Normal"/>
        <w:rPr/>
      </w:pPr>
      <w:r>
        <w:rPr/>
        <w:t>NEW YORK -- Some companies in southern California with interruptible power supply contracts just can't seem to pull the plug when they need to.</w:t>
      </w:r>
    </w:p>
    <w:p>
      <w:pPr>
        <w:pStyle w:val="Normal"/>
        <w:rPr/>
      </w:pPr>
      <w:r>
        <w:rPr/>
        <w:t>As a result, Southern California Edison has gotten a tidy sum from the fines it has been charging those customers that don't cut off power when they are told to do so.</w:t>
      </w:r>
    </w:p>
    <w:p>
      <w:pPr>
        <w:pStyle w:val="Normal"/>
        <w:rPr/>
      </w:pPr>
      <w:r>
        <w:rPr/>
        <w:t>In that situation, customers pay 100 times their normal electricity price during the would-be interruption. Some companies in the program say they were inappropriately lured into the interruptible rates with the assurance that interruptions are rare.</w:t>
      </w:r>
    </w:p>
    <w:p>
      <w:pPr>
        <w:pStyle w:val="Normal"/>
        <w:rPr/>
      </w:pPr>
      <w:r>
        <w:rPr/>
        <w:t>Given the size of those fines, the large number of interruptible customers SCE has and the frequent call for interruptions this summer, one unofficial estimate at SCE put the utility's income from the program at $70 million, while other estimates put the amount much higher.</w:t>
      </w:r>
    </w:p>
    <w:p>
      <w:pPr>
        <w:pStyle w:val="Normal"/>
        <w:rPr/>
      </w:pPr>
      <w:r>
        <w:rPr/>
        <w:t>A spokesman for SCE, the regulated subsidiary unit of Edison International (EIX), said the figure isn't available yet, but he said the heavy fines will go to paying down the utility's stranded debt account. The debt account currently stands at about $3 billion, though that should be reduced to about $800 million after the sale of valuable non-nuclear power plants.</w:t>
      </w:r>
    </w:p>
    <w:p>
      <w:pPr>
        <w:pStyle w:val="Normal"/>
        <w:rPr/>
      </w:pPr>
      <w:r>
        <w:rPr/>
        <w:t>SCE's gain, however, is pain for most of the 1,000 businesses in its interruptible program.</w:t>
      </w:r>
    </w:p>
    <w:p>
      <w:pPr>
        <w:pStyle w:val="Normal"/>
        <w:rPr/>
      </w:pPr>
      <w:r>
        <w:rPr/>
        <w:t>"I've been talking to a lot of companies in marginal businesses like plastics that are near having to shut down because of these fines," Gary Fabrizi, president of Premier Utility Consultants in Laguna Niguel, California, said.</w:t>
      </w:r>
    </w:p>
    <w:p>
      <w:pPr>
        <w:pStyle w:val="Normal"/>
        <w:rPr/>
      </w:pPr>
      <w:r>
        <w:rPr/>
        <w:t>Fabrizi says the program was oversold. He estimates that two-thirds of the commercial and industrial customers in SCE's interruptible program shouldn't be. They are marginal businesses for whom the year-round 15% electricity rate discounts were very attractive.</w:t>
      </w:r>
    </w:p>
    <w:p>
      <w:pPr>
        <w:pStyle w:val="Normal"/>
        <w:rPr/>
      </w:pPr>
      <w:r>
        <w:rPr/>
        <w:t>"Edison told them not to install distributed generation, which can cost less than the regular, firm-supply rates, and to go on the interruptible rate, which they said with a wink hardly ever gets interrupted," he said.</w:t>
      </w:r>
    </w:p>
    <w:p>
      <w:pPr>
        <w:pStyle w:val="Normal"/>
        <w:rPr/>
      </w:pPr>
      <w:r>
        <w:rPr/>
        <w:t>Between 1983 and 1999, interruptible customers were thrown off the grid just six times and then usually for only an hour or two. Interruptions have been called 14 times so far this year.</w:t>
      </w:r>
    </w:p>
    <w:p>
      <w:pPr>
        <w:pStyle w:val="Normal"/>
        <w:rPr/>
      </w:pPr>
      <w:r>
        <w:rPr/>
        <w:t>Some of the customers, such as schools, hospitals and prisons, are in no position to turn off their juice, and some manufacturers can shut down one afternoon but not three consecutive afternoons, as has happened several times this summer.</w:t>
      </w:r>
    </w:p>
    <w:p>
      <w:pPr>
        <w:pStyle w:val="Normal"/>
        <w:rPr/>
      </w:pPr>
      <w:r>
        <w:rPr/>
        <w:t>When interruptible customers don't turn out the lights and turn off machines, their electric rates can jump from 9.3 cents a kilowatt-hour to $9.30/kwh.</w:t>
      </w:r>
    </w:p>
    <w:p>
      <w:pPr>
        <w:pStyle w:val="Normal"/>
        <w:rPr/>
      </w:pPr>
      <w:r>
        <w:rPr/>
        <w:t>One company had to pay $86,000 in fines one month on top of a $29,000 regular bill, Fabrizi said.</w:t>
      </w:r>
    </w:p>
    <w:p>
      <w:pPr>
        <w:pStyle w:val="Normal"/>
        <w:rPr/>
      </w:pPr>
      <w:r>
        <w:rPr/>
        <w:t>The key to what Fabrizi calls the SCE "windfall" was when the utility got California's Independent System Operator to lower the wholesale market price cap to $250/MWh from $750/MWh. On hot days this summer, the state's utilities have purchased as much power as they could get for the price cap or less. The next step has been to tell the interruptible customers to shut off their power, or at least that percentage of their power that's on the interruptible program.</w:t>
      </w:r>
    </w:p>
    <w:p>
      <w:pPr>
        <w:pStyle w:val="Normal"/>
        <w:rPr/>
      </w:pPr>
      <w:r>
        <w:rPr/>
        <w:t>When customers decided last November to enter the program or renew participation, they thought they would get interrupted in the relatively rare instances when the wholesale market jumped to 12 times the normal wholesale price, Fabrizi said. Now they find themselves getting interrupted on days when the market price hits $250/MWh, or just four times the market price.</w:t>
      </w:r>
    </w:p>
    <w:p>
      <w:pPr>
        <w:pStyle w:val="Normal"/>
        <w:rPr/>
      </w:pPr>
      <w:r>
        <w:rPr/>
        <w:t>The interruptions have been as much the result of finances as weather. California has had normal weather this summer.</w:t>
      </w:r>
    </w:p>
    <w:p>
      <w:pPr>
        <w:pStyle w:val="Normal"/>
        <w:rPr/>
      </w:pPr>
      <w:r>
        <w:rPr/>
        <w:t>When SCE wanted to make a quick change to another one of its rates, Premier Utility Consultants objected and convinced the California Public Utilities Commission that customers had to have the option of exiting the rate if the rules changed.</w:t>
      </w:r>
    </w:p>
    <w:p>
      <w:pPr>
        <w:pStyle w:val="Normal"/>
        <w:rPr/>
      </w:pPr>
      <w:r>
        <w:rPr/>
        <w:t>Not so with the interruptible program, Fabrizi says. The change in the price cap was made not by SCE but by the ISO, under tremendous political pressure from state Senator Steve Peace and Governor Gray Davis, both of whom are big recipients of SCE campaign contributions.</w:t>
      </w:r>
    </w:p>
    <w:p>
      <w:pPr>
        <w:pStyle w:val="Normal"/>
        <w:rPr/>
      </w:pPr>
      <w:r>
        <w:rPr/>
        <w:t>"It dramatically increased expenses for interruptible ratepayers without any opportunity to reevaluate their position and without any exit window," said Fabrizi.</w:t>
      </w:r>
    </w:p>
    <w:p>
      <w:pPr>
        <w:pStyle w:val="Normal"/>
        <w:rPr/>
      </w:pPr>
      <w:r>
        <w:rPr/>
        <w:t>SCE said that noncompliance with interruptions has been about 30% to 40%.</w:t>
      </w:r>
    </w:p>
    <w:p>
      <w:pPr>
        <w:pStyle w:val="Normal"/>
        <w:rPr/>
      </w:pPr>
      <w:r>
        <w:rPr/>
        <w:t>California power industry experts say they expect half of the interruptible participants to exit the program when they have the option to do so on Nov. 1. To a degree, that takes one tool out of the toolbox for avoiding area-wide blackouts, but if most of those who exit the program weren't shutting off their power anyway, the exodus won't mean that much to reliability.</w:t>
      </w:r>
    </w:p>
    <w:p>
      <w:pPr>
        <w:pStyle w:val="Normal"/>
        <w:rPr/>
      </w:pPr>
      <w:r>
        <w:rPr/>
        <w:t>SCE, meanwhile, has asked the PUC to lower the 500-kilowatt load requirement for participation in the program so that smaller businesses can participate.</w:t>
      </w:r>
    </w:p>
    <w:p>
      <w:pPr>
        <w:pStyle w:val="Normal"/>
        <w:rPr/>
      </w:pPr>
      <w:r>
        <w:rPr/>
        <w:t>"A manufacturer with 500 kw of load isn't necessarily a big business and probably doesn't have an energy manager on staff that can evaluate the risks and decide if it should participate," says Fabrizi.</w:t>
      </w:r>
    </w:p>
    <w:p>
      <w:pPr>
        <w:pStyle w:val="Normal"/>
        <w:rPr/>
      </w:pPr>
      <w:r>
        <w:rPr/>
        <w:t>Loretta Lynch, president of the PUC, is preparing to launch an inquiry of the state's interruptible programs. But given that SCE has 2,200 MW of the state's total interruptible load of 3,000 MW, the investigation will largely focus on SCE. Lynch declined to comment further on the investigation while she is preparing a resolution to launch it. That resolution, she said, will be made public next week and voted on by the PUC on Oct. 5.</w:t>
      </w:r>
    </w:p>
    <w:p>
      <w:pPr>
        <w:pStyle w:val="Normal"/>
        <w:rPr/>
      </w:pPr>
      <w:r>
        <w:rPr/>
        <w:t>-By Mark Golden, Dow Jones Newswires; 201-938-4604; mark.golden@dowjones.com</w:t>
      </w:r>
    </w:p>
    <w:p>
      <w:pPr>
        <w:pStyle w:val="Normal"/>
        <w:rPr/>
      </w:pPr>
      <w:r>
        <w:rPr/>
      </w:r>
    </w:p>
    <w:p>
      <w:pPr>
        <w:pStyle w:val="Normal"/>
        <w:jc w:val="center"/>
        <w:rPr/>
      </w:pPr>
      <w:r>
        <w:rPr/>
        <w:br/>
      </w:r>
      <w:r>
        <w:rPr>
          <w:b/>
        </w:rPr>
        <w:t xml:space="preserve">Copyright © 2000 Dow Jones &amp; Company, Inc. All Rights Reserved. </w:t>
      </w:r>
    </w:p>
    <w:p>
      <w:pPr>
        <w:pStyle w:val="Normal"/>
        <w:rPr>
          <w:b/>
        </w:rPr>
      </w:pPr>
      <w:r>
        <w:rPr>
          <w:b/>
        </w:rPr>
        <w:t xml:space="preserve">Printing, distribution, and use of this material is governed by your Subscription Agreement and copyright laws.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2000-09-23T08:40:00Z</dcterms:created>
  <dc:creator>Don Schultz</dc:creator>
  <dc:description/>
  <dc:language>en-CA</dc:language>
  <cp:lastModifiedBy>Don Schultz</cp:lastModifiedBy>
  <dcterms:modified xsi:type="dcterms:W3CDTF">2000-09-23T08:44:00Z</dcterms:modified>
  <cp:revision>1</cp:revision>
  <dc:subject/>
  <dc:title>September 22, 2000</dc:title>
</cp:coreProperties>
</file>