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bCs/>
          <w:sz w:val="20"/>
          <w:szCs w:val="13"/>
          <w:lang w:val="en-CA" w:eastAsia="en-CA"/>
        </w:rPr>
      </w:pPr>
      <w:r>
        <w:rPr>
          <w:b/>
          <w:bCs/>
          <w:sz w:val="20"/>
          <w:szCs w:val="13"/>
          <w:lang w:val="en-CA" w:eastAsia="en-CA"/>
        </w:rPr>
      </w:r>
      <w:r>
        <mc:AlternateContent>
          <mc:Choice Requires="wps">
            <w:drawing>
              <wp:anchor behindDoc="0" distT="0" distB="0" distL="114935" distR="114935" simplePos="0" locked="0" layoutInCell="1" allowOverlap="1" relativeHeight="3">
                <wp:simplePos x="0" y="0"/>
                <wp:positionH relativeFrom="column">
                  <wp:posOffset>-685800</wp:posOffset>
                </wp:positionH>
                <wp:positionV relativeFrom="paragraph">
                  <wp:posOffset>53340</wp:posOffset>
                </wp:positionV>
                <wp:extent cx="2743200" cy="342900"/>
                <wp:effectExtent l="0" t="0" r="0" b="0"/>
                <wp:wrapNone/>
                <wp:docPr id="1" name="Frame1"/>
                <a:graphic xmlns:a="http://schemas.openxmlformats.org/drawingml/2006/main">
                  <a:graphicData uri="http://schemas.microsoft.com/office/word/2010/wordprocessingShape">
                    <wps:wsp>
                      <wps:cNvSpPr txBox="1"/>
                      <wps:spPr>
                        <a:xfrm>
                          <a:off x="0" y="0"/>
                          <a:ext cx="2743200" cy="342900"/>
                        </a:xfrm>
                        <a:prstGeom prst="rect"/>
                        <a:solidFill>
                          <a:srgbClr val="FFFFFF"/>
                        </a:solidFill>
                      </wps:spPr>
                      <wps:txbx>
                        <w:txbxContent>
                          <w:p>
                            <w:pPr>
                              <w:pStyle w:val="Normal"/>
                              <w:rPr>
                                <w:rFonts w:ascii="Arial" w:hAnsi="Arial" w:cs="Arial"/>
                                <w:b/>
                                <w:bCs/>
                                <w:sz w:val="16"/>
                              </w:rPr>
                            </w:pPr>
                            <w:r>
                              <w:rPr>
                                <w:rFonts w:cs="Arial" w:ascii="Arial" w:hAnsi="Arial"/>
                                <w:b/>
                                <w:bCs/>
                                <w:sz w:val="16"/>
                              </w:rPr>
                              <w:t>Applying for Summer Internship 2001– available from mid-May to end-August</w:t>
                            </w:r>
                          </w:p>
                        </w:txbxContent>
                      </wps:txbx>
                      <wps:bodyPr anchor="t" lIns="92075" tIns="46355" rIns="92075" bIns="46355">
                        <a:noAutofit/>
                      </wps:bodyPr>
                    </wps:wsp>
                  </a:graphicData>
                </a:graphic>
              </wp:anchor>
            </w:drawing>
          </mc:Choice>
          <mc:Fallback>
            <w:pict>
              <v:rect fillcolor="#FFFFFF" style="position:absolute;rotation:-0;width:216pt;height:27pt;mso-wrap-distance-left:9.05pt;mso-wrap-distance-right:9.05pt;mso-wrap-distance-top:0pt;mso-wrap-distance-bottom:0pt;margin-top:4.2pt;mso-position-vertical-relative:text;margin-left:-54pt;mso-position-horizontal-relative:text">
                <v:textbox inset="0.100694444444444in,0.0506944444444444in,0.100694444444444in,0.0506944444444444in">
                  <w:txbxContent>
                    <w:p>
                      <w:pPr>
                        <w:pStyle w:val="Normal"/>
                        <w:rPr>
                          <w:rFonts w:ascii="Arial" w:hAnsi="Arial" w:cs="Arial"/>
                          <w:b/>
                          <w:bCs/>
                          <w:sz w:val="16"/>
                        </w:rPr>
                      </w:pPr>
                      <w:r>
                        <w:rPr>
                          <w:rFonts w:cs="Arial" w:ascii="Arial" w:hAnsi="Arial"/>
                          <w:b/>
                          <w:bCs/>
                          <w:sz w:val="16"/>
                        </w:rPr>
                        <w:t>Applying for Summer Internship 2001– available from mid-May to end-August</w:t>
                      </w:r>
                    </w:p>
                  </w:txbxContent>
                </v:textbox>
                <w10:wrap type="none"/>
              </v:rect>
            </w:pict>
          </mc:Fallback>
        </mc:AlternateContent>
      </w:r>
    </w:p>
    <w:tbl>
      <w:tblPr>
        <w:tblW w:w="4613" w:type="dxa"/>
        <w:jc w:val="start"/>
        <w:tblInd w:w="5400" w:type="dxa"/>
        <w:tblLayout w:type="fixed"/>
        <w:tblCellMar>
          <w:top w:w="0" w:type="dxa"/>
          <w:start w:w="108" w:type="dxa"/>
          <w:bottom w:w="0" w:type="dxa"/>
          <w:end w:w="108" w:type="dxa"/>
        </w:tblCellMar>
      </w:tblPr>
      <w:tblGrid>
        <w:gridCol w:w="2232"/>
        <w:gridCol w:w="2381"/>
      </w:tblGrid>
      <w:tr>
        <w:trPr>
          <w:trHeight w:val="378" w:hRule="atLeast"/>
        </w:trPr>
        <w:tc>
          <w:tcPr>
            <w:tcW w:w="2232" w:type="dxa"/>
            <w:tcBorders/>
          </w:tcPr>
          <w:p>
            <w:pPr>
              <w:pStyle w:val="Address2"/>
              <w:rPr>
                <w:b/>
                <w:bCs/>
                <w:sz w:val="13"/>
                <w:szCs w:val="13"/>
              </w:rPr>
            </w:pPr>
            <w:r>
              <w:rPr>
                <w:b/>
                <w:bCs/>
                <w:sz w:val="13"/>
                <w:szCs w:val="13"/>
              </w:rPr>
              <w:t>2207, Sacremento Street</w:t>
            </w:r>
          </w:p>
          <w:p>
            <w:pPr>
              <w:pStyle w:val="Address2"/>
              <w:rPr>
                <w:b/>
                <w:bCs/>
                <w:sz w:val="13"/>
                <w:szCs w:val="13"/>
              </w:rPr>
            </w:pPr>
            <w:r>
              <w:rPr>
                <w:b/>
                <w:bCs/>
                <w:sz w:val="13"/>
                <w:szCs w:val="13"/>
              </w:rPr>
              <w:t>Berkeley</w:t>
            </w:r>
          </w:p>
          <w:p>
            <w:pPr>
              <w:pStyle w:val="Address2"/>
              <w:rPr>
                <w:b/>
                <w:bCs/>
                <w:sz w:val="13"/>
                <w:szCs w:val="13"/>
              </w:rPr>
            </w:pPr>
            <w:r>
              <w:rPr>
                <w:b/>
                <w:bCs/>
                <w:sz w:val="13"/>
                <w:szCs w:val="13"/>
              </w:rPr>
              <w:t>CA - 94702</w:t>
            </w:r>
          </w:p>
        </w:tc>
        <w:tc>
          <w:tcPr>
            <w:tcW w:w="2381" w:type="dxa"/>
            <w:tcBorders/>
          </w:tcPr>
          <w:p>
            <w:pPr>
              <w:pStyle w:val="Address1"/>
              <w:rPr>
                <w:b/>
                <w:bCs/>
                <w:sz w:val="13"/>
                <w:szCs w:val="13"/>
              </w:rPr>
            </w:pPr>
            <w:r>
              <w:rPr>
                <w:b/>
                <w:bCs/>
                <w:sz w:val="13"/>
                <w:szCs w:val="13"/>
              </w:rPr>
              <w:t>Phone (510) 848 2895</w:t>
            </w:r>
          </w:p>
          <w:p>
            <w:pPr>
              <w:pStyle w:val="Address1"/>
              <w:rPr>
                <w:b/>
                <w:bCs/>
                <w:sz w:val="13"/>
                <w:szCs w:val="13"/>
              </w:rPr>
            </w:pPr>
            <w:r>
              <w:rPr>
                <w:rFonts w:eastAsia="Arial"/>
                <w:b/>
                <w:bCs/>
                <w:sz w:val="13"/>
                <w:szCs w:val="13"/>
              </w:rPr>
              <w:t xml:space="preserve">            </w:t>
            </w:r>
            <w:r>
              <w:rPr>
                <w:b/>
                <w:bCs/>
                <w:sz w:val="13"/>
                <w:szCs w:val="13"/>
              </w:rPr>
              <w:t>(510) 848 2870</w:t>
            </w:r>
          </w:p>
          <w:p>
            <w:pPr>
              <w:pStyle w:val="Address1"/>
              <w:rPr>
                <w:b/>
                <w:bCs/>
                <w:sz w:val="13"/>
                <w:szCs w:val="13"/>
              </w:rPr>
            </w:pPr>
            <w:r>
              <w:rPr>
                <w:b/>
                <w:bCs/>
                <w:sz w:val="13"/>
                <w:szCs w:val="13"/>
              </w:rPr>
              <w:t xml:space="preserve">E-mail </w:t>
            </w:r>
            <w:r>
              <w:rPr>
                <w:b/>
                <w:bCs/>
                <w:szCs w:val="13"/>
                <w:u w:val="single"/>
              </w:rPr>
              <w:t>srijay@ieor.berkeley.edu</w:t>
            </w:r>
          </w:p>
        </w:tc>
      </w:tr>
    </w:tbl>
    <w:p>
      <w:pPr>
        <w:pStyle w:val="Heading1"/>
        <w:ind w:hanging="0" w:start="0"/>
        <w:jc w:val="center"/>
        <w:rPr>
          <w:rFonts w:ascii="Arial Black" w:hAnsi="Arial Black" w:cs="Arial Black"/>
          <w:b w:val="false"/>
          <w:bCs w:val="false"/>
          <w:sz w:val="24"/>
        </w:rPr>
      </w:pPr>
      <w:r>
        <w:rPr>
          <w:rFonts w:cs="Arial Black" w:ascii="Arial Black" w:hAnsi="Arial Black"/>
          <w:b w:val="false"/>
          <w:bCs w:val="false"/>
          <w:sz w:val="24"/>
        </w:rPr>
        <w:t>Srijay Ghosh</w:t>
      </w:r>
    </w:p>
    <w:p>
      <w:pPr>
        <w:pStyle w:val="Heading1"/>
        <w:ind w:hanging="0" w:start="0"/>
        <w:rPr>
          <w:rFonts w:ascii="Arial Black" w:hAnsi="Arial Black" w:cs="Arial Black"/>
          <w:b w:val="false"/>
          <w:bCs w:val="false"/>
          <w:sz w:val="24"/>
          <w:lang w:val="en-CA" w:eastAsia="en-CA"/>
        </w:rPr>
      </w:pPr>
      <w:r>
        <w:rPr>
          <w:rFonts w:cs="Arial Black" w:ascii="Arial Black" w:hAnsi="Arial Black"/>
          <w:b w:val="false"/>
          <w:bCs w:val="false"/>
          <w:sz w:val="24"/>
          <w:lang w:val="en-CA" w:eastAsia="en-CA"/>
        </w:rPr>
        <mc:AlternateContent>
          <mc:Choice Requires="wps">
            <w:drawing>
              <wp:anchor behindDoc="0" distT="0" distB="0" distL="114935" distR="114935" simplePos="0" locked="0" layoutInCell="1" allowOverlap="1" relativeHeight="2">
                <wp:simplePos x="0" y="0"/>
                <wp:positionH relativeFrom="column">
                  <wp:posOffset>-685800</wp:posOffset>
                </wp:positionH>
                <wp:positionV relativeFrom="paragraph">
                  <wp:posOffset>52070</wp:posOffset>
                </wp:positionV>
                <wp:extent cx="7086600" cy="0"/>
                <wp:effectExtent l="0" t="19050" r="0" b="19050"/>
                <wp:wrapNone/>
                <wp:docPr id="2" name=""/>
                <a:graphic xmlns:a="http://schemas.openxmlformats.org/drawingml/2006/main">
                  <a:graphicData uri="http://schemas.microsoft.com/office/word/2010/wordprocessingShape">
                    <wps:wsp>
                      <wps:cNvSpPr/>
                      <wps:spPr>
                        <a:xfrm>
                          <a:off x="0" y="0"/>
                          <a:ext cx="7086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54pt,4.1pt" to="503.95pt,4.1pt" stroked="t" o:allowincell="f" style="position:absolute">
                <v:stroke color="black" weight="38160" joinstyle="miter" endcap="flat"/>
                <v:fill o:detectmouseclick="t" on="false"/>
                <w10:wrap type="none"/>
              </v:line>
            </w:pict>
          </mc:Fallback>
        </mc:AlternateContent>
      </w:r>
    </w:p>
    <w:tbl>
      <w:tblPr>
        <w:tblW w:w="10800" w:type="dxa"/>
        <w:jc w:val="start"/>
        <w:tblInd w:w="-792" w:type="dxa"/>
        <w:tblLayout w:type="fixed"/>
        <w:tblCellMar>
          <w:top w:w="0" w:type="dxa"/>
          <w:start w:w="108" w:type="dxa"/>
          <w:bottom w:w="0" w:type="dxa"/>
          <w:end w:w="108" w:type="dxa"/>
        </w:tblCellMar>
      </w:tblPr>
      <w:tblGrid>
        <w:gridCol w:w="1620"/>
        <w:gridCol w:w="9180"/>
      </w:tblGrid>
      <w:tr>
        <w:trPr>
          <w:trHeight w:val="1593" w:hRule="atLeast"/>
        </w:trPr>
        <w:tc>
          <w:tcPr>
            <w:tcW w:w="1620" w:type="dxa"/>
            <w:tcBorders/>
          </w:tcPr>
          <w:p>
            <w:pPr>
              <w:pStyle w:val="Heading1"/>
              <w:ind w:hanging="0" w:start="0"/>
              <w:rPr>
                <w:rFonts w:ascii="Arial Black" w:hAnsi="Arial Black" w:cs="Arial Black"/>
                <w:b w:val="false"/>
                <w:bCs w:val="false"/>
                <w:sz w:val="18"/>
              </w:rPr>
            </w:pPr>
            <w:r>
              <w:rPr>
                <w:rFonts w:cs="Arial Black" w:ascii="Arial Black" w:hAnsi="Arial Black"/>
                <w:b w:val="false"/>
                <w:bCs w:val="false"/>
                <w:sz w:val="18"/>
              </w:rPr>
              <w:t>Education</w:t>
            </w:r>
          </w:p>
          <w:p>
            <w:pPr>
              <w:pStyle w:val="Normal"/>
              <w:rPr>
                <w:rFonts w:ascii="Arial Black" w:hAnsi="Arial Black" w:cs="Arial Black"/>
                <w:b/>
                <w:bCs/>
                <w:sz w:val="18"/>
              </w:rPr>
            </w:pPr>
            <w:r>
              <w:rPr>
                <w:rFonts w:cs="Arial Black" w:ascii="Arial Black" w:hAnsi="Arial Black"/>
                <w:b/>
                <w:bCs/>
                <w:sz w:val="18"/>
              </w:rPr>
            </w:r>
          </w:p>
          <w:p>
            <w:pPr>
              <w:pStyle w:val="Normal"/>
              <w:rPr/>
            </w:pPr>
            <w:r>
              <w:rPr/>
            </w:r>
          </w:p>
        </w:tc>
        <w:tc>
          <w:tcPr>
            <w:tcW w:w="9180" w:type="dxa"/>
            <w:tcBorders/>
          </w:tcPr>
          <w:p>
            <w:pPr>
              <w:pStyle w:val="Heading1"/>
              <w:ind w:hanging="0" w:start="0"/>
              <w:rPr/>
            </w:pPr>
            <w:r>
              <w:rPr/>
              <w:t>Master of Science in Industrial Engineering and Operations Research</w:t>
            </w:r>
          </w:p>
          <w:p>
            <w:pPr>
              <w:pStyle w:val="JobTitle"/>
              <w:spacing w:lineRule="auto" w:line="240" w:before="0" w:after="0"/>
              <w:rPr>
                <w:rFonts w:ascii="Times New Roman" w:hAnsi="Times New Roman" w:cs="Times New Roman"/>
                <w:b/>
                <w:bCs/>
                <w:spacing w:val="0"/>
                <w:szCs w:val="24"/>
              </w:rPr>
            </w:pPr>
            <w:r>
              <w:rPr>
                <w:rFonts w:cs="Times New Roman" w:ascii="Times New Roman" w:hAnsi="Times New Roman"/>
                <w:spacing w:val="0"/>
                <w:szCs w:val="24"/>
              </w:rPr>
              <w:t>University of California Berkeley – expected December 2001</w:t>
            </w:r>
          </w:p>
          <w:p>
            <w:pPr>
              <w:pStyle w:val="Heading1"/>
              <w:ind w:hanging="0" w:start="0"/>
              <w:rPr/>
            </w:pPr>
            <w:r>
              <w:rPr/>
              <w:t>Master Of Technology</w:t>
            </w:r>
          </w:p>
          <w:p>
            <w:pPr>
              <w:pStyle w:val="JobTitle"/>
              <w:spacing w:lineRule="auto" w:line="240" w:before="0" w:after="0"/>
              <w:rPr>
                <w:rFonts w:ascii="Times New Roman" w:hAnsi="Times New Roman" w:cs="Times New Roman"/>
                <w:spacing w:val="0"/>
                <w:szCs w:val="24"/>
              </w:rPr>
            </w:pPr>
            <w:r>
              <w:rPr>
                <w:rFonts w:cs="Times New Roman" w:ascii="Times New Roman" w:hAnsi="Times New Roman"/>
                <w:spacing w:val="0"/>
                <w:szCs w:val="24"/>
              </w:rPr>
              <w:t>Haas School of Business, University of California Berkeley – expected December 2001</w:t>
            </w:r>
          </w:p>
          <w:p>
            <w:pPr>
              <w:pStyle w:val="Heading1"/>
              <w:ind w:hanging="0" w:start="0"/>
              <w:rPr/>
            </w:pPr>
            <w:r>
              <w:rPr/>
              <w:t>Bachelor of Technology in Industrial Engineering</w:t>
            </w:r>
          </w:p>
          <w:p>
            <w:pPr>
              <w:pStyle w:val="Normal"/>
              <w:rPr>
                <w:sz w:val="20"/>
              </w:rPr>
            </w:pPr>
            <w:r>
              <w:rPr>
                <w:sz w:val="20"/>
              </w:rPr>
              <w:t xml:space="preserve">Indian Institute of Technology - June 2000 </w:t>
            </w:r>
          </w:p>
        </w:tc>
      </w:tr>
      <w:tr>
        <w:trPr>
          <w:trHeight w:val="1652" w:hRule="atLeast"/>
        </w:trPr>
        <w:tc>
          <w:tcPr>
            <w:tcW w:w="1620" w:type="dxa"/>
            <w:tcBorders/>
          </w:tcPr>
          <w:p>
            <w:pPr>
              <w:pStyle w:val="JobTitle"/>
              <w:spacing w:lineRule="auto" w:line="240" w:before="0" w:after="0"/>
              <w:rPr>
                <w:spacing w:val="0"/>
                <w:sz w:val="18"/>
                <w:szCs w:val="24"/>
              </w:rPr>
            </w:pPr>
            <w:r>
              <w:rPr>
                <w:spacing w:val="0"/>
                <w:sz w:val="18"/>
                <w:szCs w:val="24"/>
              </w:rPr>
              <w:t>Publications</w:t>
            </w:r>
          </w:p>
          <w:p>
            <w:pPr>
              <w:pStyle w:val="Normal"/>
              <w:rPr>
                <w:b/>
                <w:bCs/>
                <w:spacing w:val="0"/>
                <w:sz w:val="18"/>
                <w:szCs w:val="24"/>
              </w:rPr>
            </w:pPr>
            <w:r>
              <w:rPr>
                <w:b/>
                <w:bCs/>
                <w:spacing w:val="0"/>
                <w:sz w:val="18"/>
                <w:szCs w:val="24"/>
              </w:rPr>
            </w:r>
          </w:p>
          <w:p>
            <w:pPr>
              <w:pStyle w:val="Normal"/>
              <w:rPr>
                <w:b/>
                <w:bCs/>
                <w:sz w:val="18"/>
              </w:rPr>
            </w:pPr>
            <w:r>
              <w:rPr>
                <w:b/>
                <w:bCs/>
                <w:sz w:val="18"/>
              </w:rPr>
            </w:r>
          </w:p>
        </w:tc>
        <w:tc>
          <w:tcPr>
            <w:tcW w:w="9180" w:type="dxa"/>
            <w:tcBorders/>
          </w:tcPr>
          <w:p>
            <w:pPr>
              <w:pStyle w:val="BodyText2"/>
              <w:numPr>
                <w:ilvl w:val="0"/>
                <w:numId w:val="2"/>
              </w:numPr>
              <w:rPr>
                <w:i w:val="false"/>
                <w:i w:val="false"/>
                <w:iCs w:val="false"/>
                <w:sz w:val="20"/>
              </w:rPr>
            </w:pPr>
            <w:r>
              <w:rPr>
                <w:i w:val="false"/>
                <w:iCs w:val="false"/>
                <w:sz w:val="18"/>
              </w:rPr>
              <w:t>Srijay Ghosh and Pratap K.J. Mohapatra (Dec 1998),</w:t>
            </w:r>
            <w:r>
              <w:rPr>
                <w:i w:val="false"/>
                <w:iCs w:val="false"/>
                <w:sz w:val="20"/>
              </w:rPr>
              <w:t xml:space="preserve"> </w:t>
            </w:r>
            <w:r>
              <w:rPr>
                <w:b/>
                <w:bCs/>
                <w:i w:val="false"/>
                <w:iCs w:val="false"/>
                <w:sz w:val="20"/>
              </w:rPr>
              <w:t xml:space="preserve">The Design of Supply Chain Management Game </w:t>
            </w:r>
            <w:r>
              <w:rPr>
                <w:i w:val="false"/>
                <w:iCs w:val="false"/>
                <w:sz w:val="20"/>
              </w:rPr>
              <w:t xml:space="preserve">- </w:t>
            </w:r>
            <w:r>
              <w:rPr>
                <w:i w:val="false"/>
                <w:iCs w:val="false"/>
                <w:sz w:val="18"/>
              </w:rPr>
              <w:t>Proceedings for the International Conference on System Dynamics and Simulation, Vol 1, Pg75-81</w:t>
            </w:r>
          </w:p>
          <w:p>
            <w:pPr>
              <w:pStyle w:val="BodyText2"/>
              <w:numPr>
                <w:ilvl w:val="0"/>
                <w:numId w:val="2"/>
              </w:numPr>
              <w:rPr>
                <w:i w:val="false"/>
                <w:i w:val="false"/>
                <w:iCs w:val="false"/>
                <w:sz w:val="20"/>
              </w:rPr>
            </w:pPr>
            <w:r>
              <w:rPr>
                <w:i w:val="false"/>
                <w:iCs w:val="false"/>
                <w:sz w:val="18"/>
              </w:rPr>
              <w:t>Inumala Sridar, Srijay Ghosh and Vinit Mathur (Feb 2000),</w:t>
            </w:r>
            <w:r>
              <w:rPr>
                <w:i w:val="false"/>
                <w:iCs w:val="false"/>
                <w:sz w:val="20"/>
              </w:rPr>
              <w:t xml:space="preserve"> </w:t>
            </w:r>
            <w:r>
              <w:rPr>
                <w:b/>
                <w:bCs/>
                <w:i w:val="false"/>
                <w:iCs w:val="false"/>
                <w:sz w:val="20"/>
              </w:rPr>
              <w:t xml:space="preserve">The Design of Network Bridges to enhance Static and Dynamic Scheduling (via Internet), at Hot-Strip Mill </w:t>
            </w:r>
            <w:r>
              <w:rPr>
                <w:i w:val="false"/>
                <w:iCs w:val="false"/>
                <w:sz w:val="18"/>
              </w:rPr>
              <w:t>- Tata-Search Journal, Pg22-29</w:t>
            </w:r>
          </w:p>
          <w:p>
            <w:pPr>
              <w:pStyle w:val="BodyText2"/>
              <w:numPr>
                <w:ilvl w:val="0"/>
                <w:numId w:val="2"/>
              </w:numPr>
              <w:rPr>
                <w:i w:val="false"/>
                <w:i w:val="false"/>
                <w:iCs w:val="false"/>
                <w:sz w:val="20"/>
              </w:rPr>
            </w:pPr>
            <w:r>
              <w:rPr>
                <w:i w:val="false"/>
                <w:iCs w:val="false"/>
                <w:sz w:val="18"/>
              </w:rPr>
              <w:t>Srijay Ghosh, Samik Raychaudhuri, D.Acharya (paper written on July 2000)</w:t>
            </w:r>
            <w:r>
              <w:rPr>
                <w:i w:val="false"/>
                <w:iCs w:val="false"/>
                <w:sz w:val="20"/>
              </w:rPr>
              <w:t xml:space="preserve"> </w:t>
            </w:r>
            <w:r>
              <w:rPr>
                <w:b/>
                <w:bCs/>
                <w:i w:val="false"/>
                <w:iCs w:val="false"/>
                <w:sz w:val="20"/>
              </w:rPr>
              <w:t xml:space="preserve">Decision Support System for a Fertilizer Industry </w:t>
            </w:r>
            <w:r>
              <w:rPr>
                <w:i w:val="false"/>
                <w:iCs w:val="false"/>
                <w:sz w:val="18"/>
              </w:rPr>
              <w:t>- Interfaces (Sent for review)</w:t>
            </w:r>
          </w:p>
          <w:p>
            <w:pPr>
              <w:pStyle w:val="Normal"/>
              <w:jc w:val="both"/>
              <w:rPr>
                <w:i/>
                <w:i/>
                <w:iCs/>
                <w:sz w:val="20"/>
              </w:rPr>
            </w:pPr>
            <w:r>
              <w:rPr>
                <w:i/>
                <w:iCs/>
                <w:sz w:val="20"/>
              </w:rPr>
            </w:r>
          </w:p>
        </w:tc>
      </w:tr>
      <w:tr>
        <w:trPr>
          <w:trHeight w:val="6093" w:hRule="atLeast"/>
        </w:trPr>
        <w:tc>
          <w:tcPr>
            <w:tcW w:w="1620" w:type="dxa"/>
            <w:tcBorders/>
          </w:tcPr>
          <w:p>
            <w:pPr>
              <w:pStyle w:val="JobTitle"/>
              <w:spacing w:lineRule="auto" w:line="240" w:before="0" w:after="0"/>
              <w:rPr>
                <w:spacing w:val="0"/>
                <w:sz w:val="18"/>
                <w:szCs w:val="24"/>
              </w:rPr>
            </w:pPr>
            <w:r>
              <w:rPr>
                <w:spacing w:val="0"/>
                <w:sz w:val="18"/>
                <w:szCs w:val="24"/>
              </w:rPr>
              <w:t xml:space="preserve">Industrial </w:t>
            </w:r>
          </w:p>
          <w:p>
            <w:pPr>
              <w:pStyle w:val="JobTitle"/>
              <w:spacing w:lineRule="auto" w:line="240" w:before="0" w:after="0"/>
              <w:rPr>
                <w:spacing w:val="0"/>
                <w:sz w:val="18"/>
                <w:szCs w:val="24"/>
              </w:rPr>
            </w:pPr>
            <w:r>
              <w:rPr>
                <w:spacing w:val="0"/>
                <w:sz w:val="18"/>
                <w:szCs w:val="24"/>
              </w:rPr>
              <w:t xml:space="preserve">And </w:t>
            </w:r>
          </w:p>
          <w:p>
            <w:pPr>
              <w:pStyle w:val="JobTitle"/>
              <w:spacing w:lineRule="auto" w:line="240" w:before="0" w:after="0"/>
              <w:rPr>
                <w:spacing w:val="0"/>
                <w:sz w:val="18"/>
                <w:szCs w:val="24"/>
              </w:rPr>
            </w:pPr>
            <w:r>
              <w:rPr>
                <w:spacing w:val="0"/>
                <w:sz w:val="18"/>
                <w:szCs w:val="24"/>
              </w:rPr>
              <w:t>Research Projects</w:t>
            </w:r>
          </w:p>
          <w:p>
            <w:pPr>
              <w:pStyle w:val="Normal"/>
              <w:rPr>
                <w:b/>
                <w:bCs/>
                <w:spacing w:val="0"/>
                <w:sz w:val="18"/>
                <w:szCs w:val="24"/>
              </w:rPr>
            </w:pPr>
            <w:r>
              <w:rPr>
                <w:b/>
                <w:bCs/>
                <w:spacing w:val="0"/>
                <w:sz w:val="18"/>
                <w:szCs w:val="24"/>
              </w:rPr>
            </w:r>
          </w:p>
          <w:p>
            <w:pPr>
              <w:pStyle w:val="Normal"/>
              <w:rPr>
                <w:b/>
                <w:bCs/>
                <w:sz w:val="18"/>
              </w:rPr>
            </w:pPr>
            <w:r>
              <w:rPr>
                <w:b/>
                <w:bCs/>
                <w:sz w:val="18"/>
              </w:rPr>
            </w:r>
          </w:p>
        </w:tc>
        <w:tc>
          <w:tcPr>
            <w:tcW w:w="9180" w:type="dxa"/>
            <w:tcBorders/>
          </w:tcPr>
          <w:p>
            <w:pPr>
              <w:pStyle w:val="BodyText2"/>
              <w:rPr>
                <w:b/>
                <w:bCs/>
                <w:i w:val="false"/>
                <w:i w:val="false"/>
                <w:iCs w:val="false"/>
                <w:sz w:val="20"/>
              </w:rPr>
            </w:pPr>
            <w:r>
              <w:rPr>
                <w:b/>
                <w:bCs/>
                <w:i w:val="false"/>
                <w:iCs w:val="false"/>
                <w:sz w:val="20"/>
              </w:rPr>
              <w:t xml:space="preserve">Computational Approaches towards Large Scale Optimization problems in Supply Chain Management  </w:t>
            </w:r>
            <w:r>
              <w:rPr>
                <w:i w:val="false"/>
                <w:iCs w:val="false"/>
              </w:rPr>
              <w:t>(</w:t>
            </w:r>
            <w:r>
              <w:rPr>
                <w:sz w:val="20"/>
              </w:rPr>
              <w:t>Doing Research as a</w:t>
            </w:r>
            <w:r>
              <w:rPr>
                <w:b/>
                <w:bCs/>
                <w:i w:val="false"/>
                <w:iCs w:val="false"/>
              </w:rPr>
              <w:t xml:space="preserve"> </w:t>
            </w:r>
            <w:r>
              <w:rPr>
                <w:b/>
                <w:bCs/>
                <w:sz w:val="20"/>
              </w:rPr>
              <w:t>Graduate Student Researcher</w:t>
            </w:r>
            <w:r>
              <w:rPr>
                <w:i w:val="false"/>
                <w:iCs w:val="false"/>
              </w:rPr>
              <w:t>)</w:t>
            </w:r>
          </w:p>
          <w:p>
            <w:pPr>
              <w:pStyle w:val="BodyText2"/>
              <w:rPr>
                <w:i w:val="false"/>
                <w:i w:val="false"/>
                <w:iCs w:val="false"/>
                <w:sz w:val="18"/>
              </w:rPr>
            </w:pPr>
            <w:r>
              <w:rPr>
                <w:i w:val="false"/>
                <w:iCs w:val="false"/>
                <w:sz w:val="18"/>
              </w:rPr>
              <w:t>Analyzing the Myopic Algorithm and other correction algorithms for P-median Location Problems, to improve upon the computational complexity of the algorithm.</w:t>
            </w:r>
          </w:p>
          <w:p>
            <w:pPr>
              <w:pStyle w:val="BodyText2"/>
              <w:rPr>
                <w:b/>
                <w:bCs/>
                <w:i w:val="false"/>
                <w:i w:val="false"/>
                <w:iCs w:val="false"/>
                <w:sz w:val="18"/>
              </w:rPr>
            </w:pPr>
            <w:r>
              <w:rPr>
                <w:b/>
                <w:bCs/>
                <w:i w:val="false"/>
                <w:iCs w:val="false"/>
                <w:sz w:val="18"/>
              </w:rPr>
            </w:r>
          </w:p>
          <w:p>
            <w:pPr>
              <w:pStyle w:val="BodyText2"/>
              <w:rPr>
                <w:b/>
                <w:bCs/>
                <w:sz w:val="20"/>
              </w:rPr>
            </w:pPr>
            <w:r>
              <w:rPr>
                <w:b/>
                <w:bCs/>
                <w:i w:val="false"/>
                <w:iCs w:val="false"/>
                <w:sz w:val="20"/>
              </w:rPr>
              <w:t>Design and Implementation of a Decision Support System for optimizing the Outbound Logistics of a UNI-LEVER Fertilizer Distribution</w:t>
            </w:r>
            <w:r>
              <w:rPr>
                <w:b/>
                <w:bCs/>
                <w:sz w:val="20"/>
              </w:rPr>
              <w:t xml:space="preserve">  </w:t>
            </w:r>
            <w:r>
              <w:rPr>
                <w:sz w:val="20"/>
              </w:rPr>
              <w:t xml:space="preserve">(acted as a </w:t>
            </w:r>
            <w:r>
              <w:rPr>
                <w:b/>
                <w:bCs/>
                <w:sz w:val="20"/>
              </w:rPr>
              <w:t>Designer</w:t>
            </w:r>
            <w:r>
              <w:rPr>
                <w:sz w:val="20"/>
              </w:rPr>
              <w:t xml:space="preserve"> and </w:t>
            </w:r>
            <w:r>
              <w:rPr>
                <w:b/>
                <w:bCs/>
                <w:sz w:val="20"/>
              </w:rPr>
              <w:t>Analyst</w:t>
            </w:r>
            <w:r>
              <w:rPr>
                <w:sz w:val="20"/>
              </w:rPr>
              <w:t>)</w:t>
            </w:r>
          </w:p>
          <w:p>
            <w:pPr>
              <w:pStyle w:val="BodyText2"/>
              <w:rPr/>
            </w:pPr>
            <w:r>
              <w:rPr>
                <w:i w:val="false"/>
                <w:iCs w:val="false"/>
                <w:sz w:val="18"/>
              </w:rPr>
              <w:t>Designed Dynamic Production Distribution Plans, Dispatch Efficiency Planning modules, Weekly dispatch plans for the distribution of Fertilizers from 6 Production Sources to 250 Warehouses across the country. The system was optimized to have Minimal Distribution and Inventory Costs. Every module was finally integrated into a Decision Support System, using ORACLE as RDBMS and PL/SQL in the backend, Visual Basic for algorithm programming in Model Base and MS Excel and Developer 2000 in the Front End</w:t>
            </w:r>
            <w:r>
              <w:rPr>
                <w:i w:val="false"/>
                <w:iCs w:val="false"/>
                <w:sz w:val="20"/>
              </w:rPr>
              <w:t>.</w:t>
            </w:r>
          </w:p>
          <w:p>
            <w:pPr>
              <w:pStyle w:val="BodyText2"/>
              <w:rPr>
                <w:i w:val="false"/>
                <w:i w:val="false"/>
                <w:iCs w:val="false"/>
                <w:sz w:val="20"/>
              </w:rPr>
            </w:pPr>
            <w:r>
              <w:rPr>
                <w:i w:val="false"/>
                <w:iCs w:val="false"/>
                <w:sz w:val="20"/>
              </w:rPr>
            </w:r>
          </w:p>
          <w:p>
            <w:pPr>
              <w:pStyle w:val="BodyText2"/>
              <w:rPr>
                <w:b/>
                <w:bCs/>
                <w:i w:val="false"/>
                <w:i w:val="false"/>
                <w:iCs w:val="false"/>
                <w:sz w:val="20"/>
              </w:rPr>
            </w:pPr>
            <w:r>
              <w:rPr>
                <w:b/>
                <w:bCs/>
                <w:i w:val="false"/>
                <w:iCs w:val="false"/>
                <w:sz w:val="20"/>
              </w:rPr>
              <w:t xml:space="preserve">Design of Supply Chain Management Game, MBT Ltd. India </w:t>
            </w:r>
            <w:r>
              <w:rPr>
                <w:sz w:val="20"/>
              </w:rPr>
              <w:t xml:space="preserve">(worked as </w:t>
            </w:r>
            <w:r>
              <w:rPr>
                <w:b/>
                <w:bCs/>
                <w:sz w:val="20"/>
              </w:rPr>
              <w:t>Designer</w:t>
            </w:r>
            <w:r>
              <w:rPr>
                <w:sz w:val="20"/>
              </w:rPr>
              <w:t>)</w:t>
            </w:r>
          </w:p>
          <w:p>
            <w:pPr>
              <w:pStyle w:val="BodyText2"/>
              <w:rPr>
                <w:i w:val="false"/>
                <w:i w:val="false"/>
                <w:iCs w:val="false"/>
                <w:sz w:val="18"/>
              </w:rPr>
            </w:pPr>
            <w:r>
              <w:rPr>
                <w:i w:val="false"/>
                <w:iCs w:val="false"/>
                <w:sz w:val="18"/>
              </w:rPr>
              <w:t xml:space="preserve">A Simulation Game was designed in which the various levels/nodes of the Supply Chain sit at various terminals in a Computer Network and take decisions on how much orders to place every week. The decision is based on the limited information that they are provided with. The game bears many novel features, such as network environment based Decision Making, graphic user interfacing, Client-Server Computing in TCP/IP and was designed in Java. </w:t>
            </w:r>
          </w:p>
          <w:p>
            <w:pPr>
              <w:pStyle w:val="BodyText2"/>
              <w:rPr>
                <w:i w:val="false"/>
                <w:i w:val="false"/>
                <w:iCs w:val="false"/>
                <w:sz w:val="18"/>
              </w:rPr>
            </w:pPr>
            <w:r>
              <w:rPr>
                <w:i w:val="false"/>
                <w:iCs w:val="false"/>
                <w:sz w:val="18"/>
              </w:rPr>
            </w:r>
          </w:p>
          <w:p>
            <w:pPr>
              <w:pStyle w:val="BodyText2"/>
              <w:rPr>
                <w:b/>
                <w:bCs/>
                <w:i w:val="false"/>
                <w:i w:val="false"/>
                <w:iCs w:val="false"/>
                <w:sz w:val="20"/>
              </w:rPr>
            </w:pPr>
            <w:r>
              <w:rPr>
                <w:b/>
                <w:bCs/>
                <w:i w:val="false"/>
                <w:iCs w:val="false"/>
                <w:sz w:val="20"/>
              </w:rPr>
              <w:t xml:space="preserve">The Development of Network Bridges to enhance Static and Dynamic Scheduling Information Systems at Hot Strip Mill, TATA STEEL, Jamshedpur </w:t>
            </w:r>
            <w:r>
              <w:rPr>
                <w:sz w:val="20"/>
              </w:rPr>
              <w:t xml:space="preserve">(worked as </w:t>
            </w:r>
            <w:r>
              <w:rPr>
                <w:b/>
                <w:bCs/>
                <w:sz w:val="20"/>
              </w:rPr>
              <w:t>Summer Intern</w:t>
            </w:r>
            <w:r>
              <w:rPr>
                <w:sz w:val="20"/>
              </w:rPr>
              <w:t>)</w:t>
            </w:r>
          </w:p>
          <w:p>
            <w:pPr>
              <w:pStyle w:val="BodyText2"/>
              <w:rPr>
                <w:i w:val="false"/>
                <w:i w:val="false"/>
                <w:iCs w:val="false"/>
                <w:sz w:val="18"/>
              </w:rPr>
            </w:pPr>
            <w:r>
              <w:rPr>
                <w:i w:val="false"/>
                <w:iCs w:val="false"/>
                <w:sz w:val="18"/>
              </w:rPr>
              <w:t xml:space="preserve">Heuristic algorithms were modeled, so that static scheduling was possible using G2 scheduling software. This was further extended to the design of on-line scheduling information system via Internet that enables Customers and Shop-floor workers to communicate with the scheduler so that the schedule can be changed dynamically. </w:t>
            </w:r>
          </w:p>
          <w:p>
            <w:pPr>
              <w:pStyle w:val="BodyText2"/>
              <w:rPr>
                <w:i w:val="false"/>
                <w:i w:val="false"/>
                <w:iCs w:val="false"/>
                <w:sz w:val="18"/>
              </w:rPr>
            </w:pPr>
            <w:r>
              <w:rPr>
                <w:i w:val="false"/>
                <w:iCs w:val="false"/>
                <w:sz w:val="18"/>
              </w:rPr>
            </w:r>
          </w:p>
          <w:p>
            <w:pPr>
              <w:pStyle w:val="BodyText2"/>
              <w:rPr>
                <w:b/>
                <w:bCs/>
                <w:i w:val="false"/>
                <w:i w:val="false"/>
                <w:iCs w:val="false"/>
                <w:sz w:val="20"/>
              </w:rPr>
            </w:pPr>
            <w:r>
              <w:rPr>
                <w:b/>
                <w:bCs/>
                <w:i w:val="false"/>
                <w:iCs w:val="false"/>
                <w:sz w:val="20"/>
              </w:rPr>
              <w:t xml:space="preserve">Simulation of Slab Yard Logistics at Hot-Strip Mill, TATA STEEL, Jamshedpur </w:t>
            </w:r>
            <w:r>
              <w:rPr>
                <w:sz w:val="20"/>
              </w:rPr>
              <w:t xml:space="preserve">(worked as </w:t>
            </w:r>
            <w:r>
              <w:rPr>
                <w:b/>
                <w:bCs/>
                <w:sz w:val="20"/>
              </w:rPr>
              <w:t>Designer</w:t>
            </w:r>
            <w:r>
              <w:rPr>
                <w:sz w:val="20"/>
              </w:rPr>
              <w:t>)</w:t>
            </w:r>
          </w:p>
          <w:p>
            <w:pPr>
              <w:pStyle w:val="BodyText2"/>
              <w:rPr>
                <w:i w:val="false"/>
                <w:i w:val="false"/>
                <w:iCs w:val="false"/>
                <w:sz w:val="18"/>
              </w:rPr>
            </w:pPr>
            <w:r>
              <w:rPr>
                <w:i w:val="false"/>
                <w:iCs w:val="false"/>
                <w:sz w:val="18"/>
              </w:rPr>
              <w:t>A continuous Simulation Model was designed to maximize the throughput time for the movement of slabs from the Casters to the Hot-Strip Mill.</w:t>
            </w:r>
          </w:p>
          <w:p>
            <w:pPr>
              <w:pStyle w:val="Normal"/>
              <w:rPr>
                <w:i/>
                <w:i/>
                <w:iCs/>
                <w:sz w:val="18"/>
              </w:rPr>
            </w:pPr>
            <w:r>
              <w:rPr>
                <w:i/>
                <w:iCs/>
                <w:sz w:val="18"/>
              </w:rPr>
            </w:r>
          </w:p>
        </w:tc>
      </w:tr>
      <w:tr>
        <w:trPr>
          <w:trHeight w:val="509" w:hRule="atLeast"/>
        </w:trPr>
        <w:tc>
          <w:tcPr>
            <w:tcW w:w="1620" w:type="dxa"/>
            <w:tcBorders/>
          </w:tcPr>
          <w:p>
            <w:pPr>
              <w:pStyle w:val="JobTitle"/>
              <w:spacing w:lineRule="auto" w:line="240" w:before="0" w:after="0"/>
              <w:rPr>
                <w:spacing w:val="0"/>
                <w:sz w:val="18"/>
                <w:szCs w:val="24"/>
              </w:rPr>
            </w:pPr>
            <w:r>
              <w:rPr>
                <w:spacing w:val="0"/>
                <w:sz w:val="18"/>
                <w:szCs w:val="24"/>
              </w:rPr>
              <w:t>Computer Knowledge</w:t>
            </w:r>
          </w:p>
        </w:tc>
        <w:tc>
          <w:tcPr>
            <w:tcW w:w="9180" w:type="dxa"/>
            <w:tcBorders/>
          </w:tcPr>
          <w:p>
            <w:pPr>
              <w:pStyle w:val="BodyText2"/>
              <w:rPr/>
            </w:pPr>
            <w:r>
              <w:rPr>
                <w:b/>
                <w:bCs/>
                <w:i w:val="false"/>
                <w:iCs w:val="false"/>
                <w:sz w:val="20"/>
              </w:rPr>
              <w:t>Programming Lang</w:t>
            </w:r>
            <w:r>
              <w:rPr>
                <w:i w:val="false"/>
                <w:iCs w:val="false"/>
                <w:sz w:val="20"/>
              </w:rPr>
              <w:t xml:space="preserve"> -      Basic, Fortran, VISUAL BASIC, C, C++, JAVA, HTML</w:t>
            </w:r>
          </w:p>
          <w:p>
            <w:pPr>
              <w:pStyle w:val="BodyText2"/>
              <w:rPr/>
            </w:pPr>
            <w:r>
              <w:rPr>
                <w:b/>
                <w:bCs/>
                <w:i w:val="false"/>
                <w:iCs w:val="false"/>
                <w:sz w:val="20"/>
              </w:rPr>
              <w:t>Operating System</w:t>
            </w:r>
            <w:r>
              <w:rPr>
                <w:i w:val="false"/>
                <w:iCs w:val="false"/>
                <w:sz w:val="20"/>
              </w:rPr>
              <w:t xml:space="preserve"> -         UNIX (Linux, Solaris, HP -UX), WINDOWS 95/98/NT</w:t>
            </w:r>
          </w:p>
          <w:p>
            <w:pPr>
              <w:pStyle w:val="BodyText2"/>
              <w:rPr/>
            </w:pPr>
            <w:r>
              <w:rPr>
                <w:b/>
                <w:bCs/>
                <w:i w:val="false"/>
                <w:iCs w:val="false"/>
                <w:sz w:val="20"/>
              </w:rPr>
              <w:t>Application Packages</w:t>
            </w:r>
            <w:r>
              <w:rPr>
                <w:i w:val="false"/>
                <w:iCs w:val="false"/>
                <w:sz w:val="20"/>
              </w:rPr>
              <w:t xml:space="preserve"> -   AMPL, G2, GPSS, STELLA, CPLEX, Powersim, Extend, Lindo, MS Office.</w:t>
            </w:r>
          </w:p>
          <w:p>
            <w:pPr>
              <w:pStyle w:val="BodyText2"/>
              <w:rPr/>
            </w:pPr>
            <w:r>
              <w:rPr>
                <w:b/>
                <w:bCs/>
                <w:i w:val="false"/>
                <w:iCs w:val="false"/>
                <w:sz w:val="20"/>
              </w:rPr>
              <w:t>Database</w:t>
            </w:r>
            <w:r>
              <w:rPr>
                <w:i w:val="false"/>
                <w:iCs w:val="false"/>
                <w:sz w:val="20"/>
              </w:rPr>
              <w:t xml:space="preserve"> -                        ORACLE 7.7.2</w:t>
            </w:r>
          </w:p>
          <w:p>
            <w:pPr>
              <w:pStyle w:val="BodyText2"/>
              <w:rPr>
                <w:i w:val="false"/>
                <w:i w:val="false"/>
                <w:iCs w:val="false"/>
                <w:sz w:val="20"/>
              </w:rPr>
            </w:pPr>
            <w:r>
              <w:rPr>
                <w:i w:val="false"/>
                <w:iCs w:val="false"/>
                <w:sz w:val="20"/>
              </w:rPr>
            </w:r>
          </w:p>
        </w:tc>
      </w:tr>
      <w:tr>
        <w:trPr>
          <w:trHeight w:val="616" w:hRule="atLeast"/>
        </w:trPr>
        <w:tc>
          <w:tcPr>
            <w:tcW w:w="1620" w:type="dxa"/>
            <w:tcBorders/>
          </w:tcPr>
          <w:p>
            <w:pPr>
              <w:pStyle w:val="JobTitle"/>
              <w:spacing w:lineRule="auto" w:line="240" w:before="0" w:after="0"/>
              <w:rPr>
                <w:sz w:val="18"/>
              </w:rPr>
            </w:pPr>
            <w:r>
              <w:rPr>
                <w:sz w:val="18"/>
              </w:rPr>
              <w:t>Courses</w:t>
            </w:r>
          </w:p>
          <w:p>
            <w:pPr>
              <w:pStyle w:val="Achievement"/>
              <w:numPr>
                <w:ilvl w:val="0"/>
                <w:numId w:val="0"/>
              </w:numPr>
              <w:spacing w:before="0" w:after="60"/>
              <w:ind w:hanging="0" w:start="0"/>
              <w:rPr>
                <w:sz w:val="18"/>
              </w:rPr>
            </w:pPr>
            <w:r>
              <w:rPr>
                <w:sz w:val="18"/>
              </w:rPr>
            </w:r>
          </w:p>
        </w:tc>
        <w:tc>
          <w:tcPr>
            <w:tcW w:w="9180" w:type="dxa"/>
            <w:tcBorders/>
          </w:tcPr>
          <w:p>
            <w:pPr>
              <w:pStyle w:val="BodyText2"/>
              <w:rPr/>
            </w:pPr>
            <w:r>
              <w:rPr>
                <w:b/>
                <w:bCs/>
                <w:sz w:val="20"/>
              </w:rPr>
              <w:t xml:space="preserve">Graduate: </w:t>
            </w:r>
            <w:r>
              <w:rPr>
                <w:i w:val="false"/>
                <w:iCs w:val="false"/>
              </w:rPr>
              <w:t>Mathematical Programming, Stochastic Processes, Network Flow Optimization and Graph Theory Applications</w:t>
            </w:r>
          </w:p>
          <w:p>
            <w:pPr>
              <w:pStyle w:val="BodyText2"/>
              <w:rPr>
                <w:i w:val="false"/>
                <w:i w:val="false"/>
                <w:iCs w:val="false"/>
                <w:sz w:val="18"/>
              </w:rPr>
            </w:pPr>
            <w:r>
              <w:rPr>
                <w:i w:val="false"/>
                <w:iCs w:val="false"/>
              </w:rPr>
              <w:t>(Courses that I am taking in Spring 2001) - Introduction to Master of Technology, Design as a Strategic Management Issue, Introduction to Financial Engr., Logistics and facilities Layout, Operational Issues in Logistics.</w:t>
            </w:r>
          </w:p>
          <w:p>
            <w:pPr>
              <w:pStyle w:val="BodyText2"/>
              <w:rPr/>
            </w:pPr>
            <w:r>
              <w:rPr>
                <w:b/>
                <w:bCs/>
                <w:sz w:val="20"/>
              </w:rPr>
              <w:t xml:space="preserve">Undergraduate: </w:t>
            </w:r>
            <w:r>
              <w:rPr>
                <w:i w:val="false"/>
                <w:iCs w:val="false"/>
              </w:rPr>
              <w:t>Operations Research, Simulation, Reliability Engineering, Quality Control, Inventory Systems.</w:t>
            </w:r>
          </w:p>
          <w:p>
            <w:pPr>
              <w:pStyle w:val="BodyText2"/>
              <w:rPr>
                <w:i w:val="false"/>
                <w:i w:val="false"/>
                <w:iCs w:val="false"/>
              </w:rPr>
            </w:pPr>
            <w:r>
              <w:rPr>
                <w:i w:val="false"/>
                <w:iCs w:val="false"/>
              </w:rPr>
              <w:t>Facility Layout, Logistics, Production Planning and Control, Work System Design.</w:t>
            </w:r>
          </w:p>
          <w:p>
            <w:pPr>
              <w:pStyle w:val="BodyText2"/>
              <w:rPr>
                <w:i w:val="false"/>
                <w:i w:val="false"/>
                <w:iCs w:val="false"/>
                <w:sz w:val="18"/>
              </w:rPr>
            </w:pPr>
            <w:r>
              <w:rPr>
                <w:i w:val="false"/>
                <w:iCs w:val="false"/>
              </w:rPr>
              <w:t>Computer Control of Machine Tools, Computer Methods in IE, Analysis and Design of Information Systems, Database System Concepts</w:t>
            </w:r>
          </w:p>
          <w:p>
            <w:pPr>
              <w:pStyle w:val="BodyText2"/>
              <w:rPr>
                <w:i w:val="false"/>
                <w:i w:val="false"/>
                <w:iCs w:val="false"/>
                <w:sz w:val="18"/>
              </w:rPr>
            </w:pPr>
            <w:r>
              <w:rPr>
                <w:i w:val="false"/>
                <w:iCs w:val="false"/>
                <w:sz w:val="18"/>
              </w:rPr>
            </w:r>
          </w:p>
        </w:tc>
      </w:tr>
      <w:tr>
        <w:trPr>
          <w:trHeight w:val="929" w:hRule="atLeast"/>
        </w:trPr>
        <w:tc>
          <w:tcPr>
            <w:tcW w:w="1620" w:type="dxa"/>
            <w:tcBorders/>
          </w:tcPr>
          <w:p>
            <w:pPr>
              <w:pStyle w:val="Normal"/>
              <w:rPr>
                <w:rFonts w:ascii="Arial Black" w:hAnsi="Arial Black" w:cs="Arial Black"/>
                <w:sz w:val="18"/>
              </w:rPr>
            </w:pPr>
            <w:r>
              <w:rPr>
                <w:rFonts w:cs="Arial Black" w:ascii="Arial Black" w:hAnsi="Arial Black"/>
                <w:sz w:val="18"/>
              </w:rPr>
              <w:t>Academic</w:t>
            </w:r>
          </w:p>
          <w:p>
            <w:pPr>
              <w:pStyle w:val="Normal"/>
              <w:rPr>
                <w:rFonts w:ascii="Arial Black" w:hAnsi="Arial Black" w:cs="Arial Black"/>
                <w:sz w:val="18"/>
              </w:rPr>
            </w:pPr>
            <w:r>
              <w:rPr>
                <w:rFonts w:cs="Arial Black" w:ascii="Arial Black" w:hAnsi="Arial Black"/>
                <w:sz w:val="18"/>
              </w:rPr>
              <w:t>Activities</w:t>
            </w:r>
          </w:p>
          <w:p>
            <w:pPr>
              <w:pStyle w:val="Normal"/>
              <w:rPr>
                <w:rFonts w:ascii="Arial Black" w:hAnsi="Arial Black" w:cs="Arial Black"/>
                <w:sz w:val="18"/>
              </w:rPr>
            </w:pPr>
            <w:r>
              <w:rPr>
                <w:rFonts w:cs="Arial Black" w:ascii="Arial Black" w:hAnsi="Arial Black"/>
                <w:sz w:val="18"/>
              </w:rPr>
              <w:t>And</w:t>
            </w:r>
          </w:p>
          <w:p>
            <w:pPr>
              <w:pStyle w:val="Normal"/>
              <w:rPr>
                <w:rFonts w:ascii="Arial Black" w:hAnsi="Arial Black" w:cs="Arial Black"/>
                <w:sz w:val="18"/>
              </w:rPr>
            </w:pPr>
            <w:r>
              <w:rPr>
                <w:rFonts w:cs="Arial Black" w:ascii="Arial Black" w:hAnsi="Arial Black"/>
                <w:sz w:val="18"/>
              </w:rPr>
              <w:t>Awards</w:t>
            </w:r>
          </w:p>
          <w:p>
            <w:pPr>
              <w:pStyle w:val="Normal"/>
              <w:rPr>
                <w:rFonts w:ascii="Arial Black" w:hAnsi="Arial Black" w:cs="Arial Black"/>
                <w:b/>
                <w:bCs/>
                <w:sz w:val="18"/>
              </w:rPr>
            </w:pPr>
            <w:r>
              <w:rPr>
                <w:rFonts w:cs="Arial Black" w:ascii="Arial Black" w:hAnsi="Arial Black"/>
                <w:b/>
                <w:bCs/>
                <w:sz w:val="18"/>
              </w:rPr>
            </w:r>
          </w:p>
        </w:tc>
        <w:tc>
          <w:tcPr>
            <w:tcW w:w="9180" w:type="dxa"/>
            <w:tcBorders/>
          </w:tcPr>
          <w:p>
            <w:pPr>
              <w:pStyle w:val="Normal"/>
              <w:numPr>
                <w:ilvl w:val="0"/>
                <w:numId w:val="3"/>
              </w:numPr>
              <w:jc w:val="both"/>
              <w:rPr>
                <w:sz w:val="20"/>
              </w:rPr>
            </w:pPr>
            <w:r>
              <w:rPr>
                <w:b/>
                <w:bCs/>
                <w:sz w:val="20"/>
              </w:rPr>
              <w:t>Runner Up</w:t>
            </w:r>
            <w:r>
              <w:rPr>
                <w:sz w:val="20"/>
              </w:rPr>
              <w:t xml:space="preserve"> in </w:t>
            </w:r>
            <w:r>
              <w:rPr>
                <w:b/>
                <w:bCs/>
                <w:sz w:val="20"/>
              </w:rPr>
              <w:t>New Product Development Competition</w:t>
            </w:r>
            <w:r>
              <w:rPr>
                <w:sz w:val="20"/>
              </w:rPr>
              <w:t xml:space="preserve"> organized by Hass Entrepreneurs Association, Haas School of Business, University Of California – Berkeley, November 2000.</w:t>
            </w:r>
          </w:p>
          <w:p>
            <w:pPr>
              <w:pStyle w:val="Normal"/>
              <w:numPr>
                <w:ilvl w:val="0"/>
                <w:numId w:val="3"/>
              </w:numPr>
              <w:jc w:val="both"/>
              <w:rPr>
                <w:sz w:val="20"/>
              </w:rPr>
            </w:pPr>
            <w:r>
              <w:rPr>
                <w:sz w:val="20"/>
              </w:rPr>
              <w:t xml:space="preserve">Am a </w:t>
            </w:r>
            <w:r>
              <w:rPr>
                <w:b/>
                <w:bCs/>
                <w:sz w:val="20"/>
              </w:rPr>
              <w:t>Graduate Student Instructor</w:t>
            </w:r>
            <w:r>
              <w:rPr>
                <w:sz w:val="20"/>
              </w:rPr>
              <w:t xml:space="preserve"> for an Undergraduate Course of Linear Programming at UCB</w:t>
            </w:r>
          </w:p>
          <w:p>
            <w:pPr>
              <w:pStyle w:val="Normal"/>
              <w:numPr>
                <w:ilvl w:val="0"/>
                <w:numId w:val="3"/>
              </w:numPr>
              <w:jc w:val="both"/>
              <w:rPr>
                <w:sz w:val="20"/>
              </w:rPr>
            </w:pPr>
            <w:r>
              <w:rPr>
                <w:b/>
                <w:bCs/>
                <w:sz w:val="20"/>
              </w:rPr>
              <w:t>2</w:t>
            </w:r>
            <w:r>
              <w:rPr>
                <w:b/>
                <w:bCs/>
                <w:sz w:val="20"/>
                <w:vertAlign w:val="superscript"/>
              </w:rPr>
              <w:t>nd</w:t>
            </w:r>
            <w:r>
              <w:rPr>
                <w:b/>
                <w:bCs/>
                <w:sz w:val="20"/>
              </w:rPr>
              <w:t xml:space="preserve"> Best Independent Project for Year 1998</w:t>
            </w:r>
            <w:r>
              <w:rPr>
                <w:sz w:val="20"/>
              </w:rPr>
              <w:t xml:space="preserve"> awarded by Indian Society for Technical Education</w:t>
            </w:r>
          </w:p>
          <w:p>
            <w:pPr>
              <w:pStyle w:val="Normal"/>
              <w:numPr>
                <w:ilvl w:val="0"/>
                <w:numId w:val="3"/>
              </w:numPr>
              <w:jc w:val="both"/>
              <w:rPr>
                <w:sz w:val="20"/>
              </w:rPr>
            </w:pPr>
            <w:r>
              <w:rPr>
                <w:sz w:val="20"/>
              </w:rPr>
              <w:t xml:space="preserve">Receiving </w:t>
            </w:r>
            <w:r>
              <w:rPr>
                <w:b/>
                <w:bCs/>
                <w:sz w:val="20"/>
              </w:rPr>
              <w:t>Full Scholarship</w:t>
            </w:r>
            <w:r>
              <w:rPr>
                <w:sz w:val="20"/>
              </w:rPr>
              <w:t xml:space="preserve"> in the form of GSR and GSI for my Graduate Studies at UC Berkeley</w:t>
            </w:r>
          </w:p>
          <w:p>
            <w:pPr>
              <w:pStyle w:val="Normal"/>
              <w:numPr>
                <w:ilvl w:val="0"/>
                <w:numId w:val="3"/>
              </w:numPr>
              <w:jc w:val="both"/>
              <w:rPr>
                <w:sz w:val="20"/>
              </w:rPr>
            </w:pPr>
            <w:r>
              <w:rPr>
                <w:b/>
                <w:bCs/>
                <w:sz w:val="20"/>
              </w:rPr>
              <w:t>SRIC Scholarship holder</w:t>
            </w:r>
            <w:r>
              <w:rPr>
                <w:sz w:val="20"/>
              </w:rPr>
              <w:t xml:space="preserve"> at Indian Institute of Technology </w:t>
            </w:r>
          </w:p>
          <w:p>
            <w:pPr>
              <w:pStyle w:val="Normal"/>
              <w:numPr>
                <w:ilvl w:val="0"/>
                <w:numId w:val="3"/>
              </w:numPr>
              <w:jc w:val="both"/>
              <w:rPr>
                <w:sz w:val="20"/>
              </w:rPr>
            </w:pPr>
            <w:r>
              <w:rPr>
                <w:b/>
                <w:bCs/>
                <w:sz w:val="20"/>
              </w:rPr>
              <w:t>Best Summer Intern Project Award</w:t>
            </w:r>
            <w:r>
              <w:rPr>
                <w:sz w:val="20"/>
              </w:rPr>
              <w:t xml:space="preserve"> at Information Technology Services, Tata Steel, India- Dec. 1999</w:t>
            </w:r>
          </w:p>
        </w:tc>
      </w:tr>
    </w:tbl>
    <w:p>
      <w:pPr>
        <w:pStyle w:val="Normal"/>
        <w:rPr/>
      </w:pPr>
      <w:r>
        <w:rPr/>
      </w:r>
    </w:p>
    <w:sectPr>
      <w:type w:val="nextPage"/>
      <w:pgSz w:w="12240" w:h="15840"/>
      <w:pgMar w:left="1440" w:right="1440" w:gutter="0" w:header="0" w:top="0" w:footer="0" w:bottom="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ind w:hanging="0" w:start="1080" w:end="0"/>
      <w:outlineLvl w:val="1"/>
    </w:pPr>
    <w:rPr>
      <w:rFonts w:ascii="Garamond" w:hAnsi="Garamond" w:cs="Garamond"/>
      <w:b/>
      <w:bCs/>
      <w:szCs w:val="20"/>
    </w:rPr>
  </w:style>
  <w:style w:type="paragraph" w:styleId="Heading3">
    <w:name w:val="heading 3"/>
    <w:basedOn w:val="Normal"/>
    <w:next w:val="Normal"/>
    <w:qFormat/>
    <w:pPr>
      <w:keepNext w:val="true"/>
      <w:numPr>
        <w:ilvl w:val="2"/>
        <w:numId w:val="1"/>
      </w:numPr>
      <w:ind w:hanging="0" w:start="1080" w:end="0"/>
      <w:outlineLvl w:val="2"/>
    </w:pPr>
    <w:rPr>
      <w:rFonts w:ascii="Garamond" w:hAnsi="Garamond" w:cs="Garamond"/>
      <w:i/>
      <w:iCs/>
      <w:szCs w:val="20"/>
    </w:rPr>
  </w:style>
  <w:style w:type="paragraph" w:styleId="Heading4">
    <w:name w:val="heading 4"/>
    <w:basedOn w:val="Normal"/>
    <w:next w:val="Normal"/>
    <w:qFormat/>
    <w:pPr>
      <w:keepNext w:val="true"/>
      <w:numPr>
        <w:ilvl w:val="3"/>
        <w:numId w:val="1"/>
      </w:numPr>
      <w:jc w:val="both"/>
      <w:outlineLvl w:val="3"/>
    </w:pPr>
    <w:rPr>
      <w:b/>
      <w:bCs/>
      <w:sz w:val="20"/>
      <w:u w:val="single"/>
    </w:rPr>
  </w:style>
  <w:style w:type="paragraph" w:styleId="Heading5">
    <w:name w:val="heading 5"/>
    <w:basedOn w:val="Normal"/>
    <w:next w:val="Normal"/>
    <w:qFormat/>
    <w:pPr>
      <w:keepNext w:val="true"/>
      <w:numPr>
        <w:ilvl w:val="4"/>
        <w:numId w:val="1"/>
      </w:numPr>
      <w:jc w:val="both"/>
      <w:outlineLvl w:val="4"/>
    </w:pPr>
    <w:rPr>
      <w:b/>
      <w:bCs/>
      <w:sz w:val="20"/>
    </w:rPr>
  </w:style>
  <w:style w:type="paragraph" w:styleId="Heading6">
    <w:name w:val="heading 6"/>
    <w:basedOn w:val="Normal"/>
    <w:next w:val="Normal"/>
    <w:qFormat/>
    <w:pPr>
      <w:keepNext w:val="true"/>
      <w:numPr>
        <w:ilvl w:val="5"/>
        <w:numId w:val="1"/>
      </w:numPr>
      <w:jc w:val="center"/>
      <w:outlineLvl w:val="5"/>
    </w:pPr>
    <w:rPr>
      <w:rFonts w:ascii="Arial" w:hAnsi="Arial" w:cs="Arial"/>
      <w:b/>
      <w:bCs/>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hievement">
    <w:name w:val="Achievement"/>
    <w:basedOn w:val="BodyText"/>
    <w:qFormat/>
    <w:pPr>
      <w:numPr>
        <w:ilvl w:val="0"/>
        <w:numId w:val="4"/>
      </w:numPr>
      <w:tabs>
        <w:tab w:val="clear" w:pos="720"/>
      </w:tabs>
      <w:spacing w:before="0" w:after="60"/>
    </w:pPr>
    <w:rPr/>
  </w:style>
  <w:style w:type="paragraph" w:styleId="Address1">
    <w:name w:val="Address 1"/>
    <w:basedOn w:val="Normal"/>
    <w:qFormat/>
    <w:pPr>
      <w:spacing w:lineRule="atLeast" w:line="160"/>
      <w:jc w:val="both"/>
    </w:pPr>
    <w:rPr>
      <w:rFonts w:ascii="Arial" w:hAnsi="Arial" w:cs="Arial"/>
      <w:sz w:val="14"/>
      <w:szCs w:val="20"/>
    </w:rPr>
  </w:style>
  <w:style w:type="paragraph" w:styleId="Address2">
    <w:name w:val="Address 2"/>
    <w:basedOn w:val="Normal"/>
    <w:qFormat/>
    <w:pPr>
      <w:spacing w:lineRule="atLeast" w:line="160"/>
      <w:jc w:val="both"/>
    </w:pPr>
    <w:rPr>
      <w:rFonts w:ascii="Arial" w:hAnsi="Arial" w:cs="Arial"/>
      <w:sz w:val="14"/>
      <w:szCs w:val="20"/>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szCs w:val="20"/>
    </w:rPr>
  </w:style>
  <w:style w:type="paragraph" w:styleId="SectionTitle">
    <w:name w:val="Section Title"/>
    <w:basedOn w:val="Normal"/>
    <w:next w:val="Normal"/>
    <w:qFormat/>
    <w:pPr>
      <w:spacing w:lineRule="atLeast" w:line="220" w:before="220" w:after="0"/>
    </w:pPr>
    <w:rPr>
      <w:rFonts w:ascii="Arial Black" w:hAnsi="Arial Black" w:cs="Arial Black"/>
      <w:spacing w:val="-10"/>
      <w:sz w:val="20"/>
      <w:szCs w:val="20"/>
    </w:rPr>
  </w:style>
  <w:style w:type="paragraph" w:styleId="Objective">
    <w:name w:val="Objective"/>
    <w:basedOn w:val="Normal"/>
    <w:next w:val="BodyText"/>
    <w:qFormat/>
    <w:pPr>
      <w:spacing w:lineRule="atLeast" w:line="220" w:before="240" w:after="220"/>
    </w:pPr>
    <w:rPr>
      <w:rFonts w:ascii="Arial" w:hAnsi="Arial" w:cs="Arial"/>
      <w:sz w:val="20"/>
      <w:szCs w:val="20"/>
    </w:rPr>
  </w:style>
  <w:style w:type="paragraph" w:styleId="BodyTextIndent2">
    <w:name w:val="Body Text Indent 2"/>
    <w:basedOn w:val="Normal"/>
    <w:qFormat/>
    <w:pPr>
      <w:ind w:hanging="0" w:start="1080" w:end="0"/>
    </w:pPr>
    <w:rPr>
      <w:i/>
      <w:iCs/>
      <w:sz w:val="22"/>
      <w:szCs w:val="20"/>
    </w:rPr>
  </w:style>
  <w:style w:type="paragraph" w:styleId="BodyTextIndent">
    <w:name w:val="Body Text Indent"/>
    <w:basedOn w:val="Normal"/>
    <w:pPr>
      <w:ind w:hanging="0" w:start="720" w:end="0"/>
      <w:jc w:val="both"/>
    </w:pPr>
    <w:rPr>
      <w:rFonts w:ascii="Garamond" w:hAnsi="Garamond" w:cs="Garamond"/>
      <w:sz w:val="20"/>
    </w:rPr>
  </w:style>
  <w:style w:type="paragraph" w:styleId="BodyText2">
    <w:name w:val="Body Text 2"/>
    <w:basedOn w:val="Normal"/>
    <w:qFormat/>
    <w:pPr>
      <w:jc w:val="both"/>
    </w:pPr>
    <w:rPr>
      <w:i/>
      <w:iCs/>
      <w:sz w:val="16"/>
    </w:rPr>
  </w:style>
  <w:style w:type="paragraph" w:styleId="BodyText3">
    <w:name w:val="Body Text 3"/>
    <w:basedOn w:val="Normal"/>
    <w:qFormat/>
    <w:pPr>
      <w:jc w:val="both"/>
    </w:pPr>
    <w:rPr>
      <w:b/>
      <w:bCs/>
      <w:sz w:val="20"/>
      <w:u w:val="singl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2000-11-18T02:09:00Z</dcterms:created>
  <dc:creator>srijay</dc:creator>
  <dc:description/>
  <dc:language>en-CA</dc:language>
  <cp:lastModifiedBy>srijay</cp:lastModifiedBy>
  <cp:lastPrinted>2000-11-23T20:59:00Z</cp:lastPrinted>
  <dcterms:modified xsi:type="dcterms:W3CDTF">2000-11-27T00:41:00Z</dcterms:modified>
  <cp:revision>13</cp:revision>
  <dc:subject/>
  <dc:title>2207, Sacremento Street</dc:title>
</cp:coreProperties>
</file>