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Insource Technology Corporation</w:t>
      </w:r>
    </w:p>
    <w:p>
      <w:pPr>
        <w:pStyle w:val="Normal"/>
        <w:jc w:val="both"/>
        <w:rPr>
          <w:rFonts w:ascii="Times New Roman" w:hAnsi="Times New Roman" w:cs="Times New Roman"/>
          <w:sz w:val="22"/>
        </w:rPr>
      </w:pPr>
      <w:r>
        <w:rPr>
          <w:rFonts w:cs="Times New Roman" w:ascii="Times New Roman" w:hAnsi="Times New Roman"/>
          <w:sz w:val="22"/>
        </w:rPr>
        <w:t>363 N. Sam Houston Parkway East</w:t>
      </w:r>
    </w:p>
    <w:p>
      <w:pPr>
        <w:pStyle w:val="Normal"/>
        <w:jc w:val="both"/>
        <w:rPr>
          <w:rFonts w:ascii="Times New Roman" w:hAnsi="Times New Roman" w:cs="Times New Roman"/>
          <w:sz w:val="22"/>
        </w:rPr>
      </w:pPr>
      <w:r>
        <w:rPr>
          <w:rFonts w:cs="Times New Roman" w:ascii="Times New Roman" w:hAnsi="Times New Roman"/>
          <w:sz w:val="22"/>
        </w:rPr>
        <w:t>Suite 1800</w:t>
      </w:r>
    </w:p>
    <w:p>
      <w:pPr>
        <w:pStyle w:val="Normal"/>
        <w:jc w:val="both"/>
        <w:rPr>
          <w:rFonts w:ascii="Times New Roman" w:hAnsi="Times New Roman" w:cs="Times New Roman"/>
          <w:sz w:val="22"/>
        </w:rPr>
      </w:pPr>
      <w:r>
        <w:rPr>
          <w:rFonts w:cs="Times New Roman" w:ascii="Times New Roman" w:hAnsi="Times New Roman"/>
          <w:sz w:val="22"/>
        </w:rPr>
        <w:t>Houston, Texas  77060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Insource Technology Corporation and Enron Net Works LLC (hereinafter individually and collectively referred to as a party) and their affiliates are prepared to furnish each other with information in connection with a possible transaction or other business relationship (“Transaction”) involving a business plan or proposal for a web based document management storage and retrieval system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INSOURCE TECHNOLOGY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/mnt/main-storage/datasets/enron-docs/doc/insource_technology.doc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Insource Technology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2001-03-29T18:34:00Z</dcterms:created>
  <dc:creator>ECT</dc:creator>
  <dc:description/>
  <dc:language>en-CA</dc:language>
  <cp:lastModifiedBy>tjones</cp:lastModifiedBy>
  <cp:lastPrinted>2001-03-29T14:41:00Z</cp:lastPrinted>
  <dcterms:modified xsi:type="dcterms:W3CDTF">2001-03-29T18:35:00Z</dcterms:modified>
  <cp:revision>4</cp:revision>
  <dc:subject/>
  <dc:title>Reciprocal Confidentiality Agreement</dc:title>
</cp:coreProperties>
</file>