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gif" ContentType="image/gi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To:  </w:t>
        <w:tab/>
        <w:t>Enron Compliance Officer</w:t>
      </w:r>
    </w:p>
    <w:p>
      <w:pPr>
        <w:pStyle w:val="Normal"/>
        <w:rPr/>
      </w:pPr>
      <w:r>
        <w:rPr/>
        <w:tab/>
        <w:t>C/o Office of the Chairman</w:t>
      </w:r>
    </w:p>
    <w:p>
      <w:pPr>
        <w:pStyle w:val="Normal"/>
        <w:rPr/>
      </w:pPr>
      <w:r>
        <w:rPr/>
      </w:r>
    </w:p>
    <w:p>
      <w:pPr>
        <w:pStyle w:val="Normal"/>
        <w:rPr/>
      </w:pPr>
      <w:r>
        <w:rPr/>
        <w:t>This note is to highlight a pattern of abuse of official position for personal pecuniary benefits, unethical conduct by some executives of Enron India.</w:t>
      </w:r>
    </w:p>
    <w:p>
      <w:pPr>
        <w:pStyle w:val="Normal"/>
        <w:rPr/>
      </w:pPr>
      <w:r>
        <w:rPr/>
      </w:r>
    </w:p>
    <w:p>
      <w:pPr>
        <w:pStyle w:val="Normal"/>
        <w:rPr/>
      </w:pPr>
      <w:r>
        <w:rPr/>
        <w:t>(1).  The whole of Enron India is run as a personal proprietary business run to benefit the chosen few at the cost of the interest and reputation of Enron.</w:t>
      </w:r>
    </w:p>
    <w:p>
      <w:pPr>
        <w:pStyle w:val="Normal"/>
        <w:rPr/>
      </w:pPr>
      <w:r>
        <w:rPr/>
      </w:r>
    </w:p>
    <w:p>
      <w:pPr>
        <w:pStyle w:val="Normal"/>
        <w:rPr/>
      </w:pPr>
      <w:r>
        <w:rPr/>
        <w:t xml:space="preserve">(2).  EI’s management continues to bend the rules to prop up payment shortfalls by MSEB.  Unnecessary downtime is being claimed at the plant to ease MSEB’s payment burden.  This kind of action is unethical especially in light of Enron intended sale of international assets.  </w:t>
      </w:r>
    </w:p>
    <w:p>
      <w:pPr>
        <w:pStyle w:val="Normal"/>
        <w:rPr/>
      </w:pPr>
      <w:r>
        <w:rPr/>
      </w:r>
    </w:p>
    <w:p>
      <w:pPr>
        <w:pStyle w:val="Normal"/>
        <w:rPr/>
      </w:pPr>
      <w:r>
        <w:rPr/>
        <w:t>While DPC’s financial health is in dire straits due to delays in payments by MSEB, Mr.Bhatnagar has hardly spent any time focusing on this major problems as he continues to dabble in his own business.</w:t>
      </w:r>
    </w:p>
    <w:p>
      <w:pPr>
        <w:pStyle w:val="Normal"/>
        <w:rPr/>
      </w:pPr>
      <w:r>
        <w:rPr/>
      </w:r>
    </w:p>
    <w:p>
      <w:pPr>
        <w:pStyle w:val="Normal"/>
        <w:rPr/>
      </w:pPr>
      <w:r>
        <w:rPr/>
        <w:t xml:space="preserve"> </w:t>
      </w:r>
      <w:r>
        <w:rPr/>
        <w:t>While we in DPC have been working hard for all these years, a bulk of the bonuses and other benefits have gone to Mr.Bhatnagar and his ‘inner circle’.  Mr.Sanjay Bhatnagar has taken disproportionately large part of the Phase II closing bonus.  He has in turn invested these gains in the ventures below.</w:t>
      </w:r>
    </w:p>
    <w:p>
      <w:pPr>
        <w:pStyle w:val="Normal"/>
        <w:rPr/>
      </w:pPr>
      <w:r>
        <w:rPr/>
      </w:r>
    </w:p>
    <w:p>
      <w:pPr>
        <w:pStyle w:val="Normal"/>
        <w:rPr/>
      </w:pPr>
      <w:r>
        <w:rPr/>
        <w:t xml:space="preserve">(3).  Mr.Sanjay Bhatnagar and Mr.Annat Jain of Enron India are owners of two internet companies in which Enron holds no direct or indirect interest.  One of these companies is </w:t>
      </w:r>
      <w:hyperlink r:id="rId2">
        <w:r>
          <w:rPr>
            <w:rStyle w:val="Hyperlink"/>
          </w:rPr>
          <w:t>www.razorfinish.com</w:t>
        </w:r>
      </w:hyperlink>
      <w:r>
        <w:rPr/>
        <w:t xml:space="preserve">.  This is a reverse auction website.  The proxy owner for the website is Mr.Annat Jain, and has been funded by Mr.Bhatnagar.  For more details on ownership, please see attached link: </w:t>
      </w:r>
      <w:hyperlink r:id="rId3">
        <w:r>
          <w:rPr>
            <w:rStyle w:val="Hyperlink"/>
          </w:rPr>
          <w:t>www.razorfinish.com/search/naboutus.htm</w:t>
        </w:r>
      </w:hyperlink>
      <w:r>
        <w:rPr/>
        <w:t xml:space="preserve"> .  Also please use </w:t>
      </w:r>
      <w:hyperlink r:id="rId4">
        <w:r>
          <w:rPr>
            <w:rStyle w:val="Hyperlink"/>
          </w:rPr>
          <w:t>www.register.com</w:t>
        </w:r>
      </w:hyperlink>
      <w:r>
        <w:rPr/>
        <w:t xml:space="preserve"> to find out more about this website and about www.powervertical.com.</w:t>
      </w:r>
    </w:p>
    <w:p>
      <w:pPr>
        <w:pStyle w:val="Normal"/>
        <w:rPr/>
      </w:pPr>
      <w:r>
        <w:rPr/>
      </w:r>
    </w:p>
    <w:p>
      <w:pPr>
        <w:pStyle w:val="Normal"/>
        <w:numPr>
          <w:ilvl w:val="0"/>
          <w:numId w:val="1"/>
        </w:numPr>
        <w:rPr/>
      </w:pPr>
      <w:r>
        <w:rPr/>
        <w:t xml:space="preserve">Both these gentlemen are openly using Enron offices and resources to run this personal business in the most blatant and brazen way.  EI personnel are being directed to work on the development of these websites during office hours.  Most of the Enron India and DPC employees are aware of this, but are silent out of fear.  </w:t>
      </w:r>
    </w:p>
    <w:p>
      <w:pPr>
        <w:pStyle w:val="Normal"/>
        <w:numPr>
          <w:ilvl w:val="0"/>
          <w:numId w:val="1"/>
        </w:numPr>
        <w:rPr/>
      </w:pPr>
      <w:r>
        <w:rPr/>
        <w:t xml:space="preserve">Travel costs within and outside India, office resources, personnel time and consultants/lawyers of Enron are being used to promote this business.  </w:t>
      </w:r>
    </w:p>
    <w:p>
      <w:pPr>
        <w:pStyle w:val="Normal"/>
        <w:numPr>
          <w:ilvl w:val="0"/>
          <w:numId w:val="1"/>
        </w:numPr>
        <w:rPr/>
      </w:pPr>
      <w:r>
        <w:rPr/>
        <w:t>The official clients and customers of Enron India are being pressurized to do business with these entities.</w:t>
      </w:r>
    </w:p>
    <w:p>
      <w:pPr>
        <w:pStyle w:val="Normal"/>
        <w:numPr>
          <w:ilvl w:val="0"/>
          <w:numId w:val="1"/>
        </w:numPr>
        <w:rPr/>
      </w:pPr>
      <w:r>
        <w:rPr/>
        <w:t>Even when Enron does not hold any direct/indirect interest in these businesses, it is being projected that these are Enron businesses and funding is being sought from VC’s under this pretext.</w:t>
      </w:r>
    </w:p>
    <w:p>
      <w:pPr>
        <w:pStyle w:val="Normal"/>
        <w:rPr/>
      </w:pPr>
      <w:r>
        <w:rPr/>
      </w:r>
    </w:p>
    <w:p>
      <w:pPr>
        <w:pStyle w:val="Normal"/>
        <w:rPr/>
      </w:pPr>
      <w:r>
        <w:rPr/>
        <w:t xml:space="preserve">(4).  EI has not established any controls whatsoever on travel and other expenses by expatriates.  Promotions within EI are arbitrary and without any consultation. </w:t>
      </w:r>
    </w:p>
    <w:p>
      <w:pPr>
        <w:pStyle w:val="Normal"/>
        <w:rPr/>
      </w:pPr>
      <w:r>
        <w:rPr/>
      </w:r>
    </w:p>
    <w:p>
      <w:pPr>
        <w:pStyle w:val="Normal"/>
        <w:rPr/>
      </w:pPr>
      <w:r>
        <w:rPr/>
        <w:t xml:space="preserve">(5).  Several expenses related to entertaining senior officials of MSEB, the Govt of Maharashtra and the Govt of India may not qualify under FCPA regulations. </w:t>
      </w:r>
    </w:p>
    <w:p>
      <w:pPr>
        <w:pStyle w:val="Normal"/>
        <w:rPr/>
      </w:pPr>
      <w:r>
        <w:rPr/>
      </w:r>
    </w:p>
    <w:p>
      <w:pPr>
        <w:pStyle w:val="Normal"/>
        <w:rPr/>
      </w:pPr>
      <w:r>
        <w:rPr/>
        <w:t>It is suggested that an audit committee set up to look into the personal expenses of the senior management as well as Mr.V.S.Kumar, Mr.Mukesh Tyagi, and Mr.Khandekar.</w:t>
      </w:r>
      <w:r>
        <w:br w:type="page"/>
      </w:r>
    </w:p>
    <w:p>
      <w:pPr>
        <w:pStyle w:val="Normal"/>
        <w:rPr/>
      </w:pPr>
      <w:r>
        <w:rPr/>
      </w:r>
    </w:p>
    <w:p>
      <w:pPr>
        <w:pStyle w:val="NormalWeb"/>
        <w:jc w:val="center"/>
        <w:rPr>
          <w:rFonts w:ascii="Arial" w:hAnsi="Arial" w:cs="Arial"/>
          <w:b/>
          <w:bCs/>
          <w:color w:val="00428C"/>
          <w:sz w:val="36"/>
          <w:szCs w:val="36"/>
        </w:rPr>
      </w:pPr>
      <w:r>
        <w:rPr>
          <w:rFonts w:cs="Arial" w:ascii="Arial" w:hAnsi="Arial"/>
          <w:b/>
          <w:bCs/>
          <w:color w:val="00428C"/>
          <w:sz w:val="36"/>
          <w:szCs w:val="36"/>
        </w:rPr>
        <w:t>About Us</w:t>
      </w:r>
    </w:p>
    <w:p>
      <w:pPr>
        <w:pStyle w:val="NormalWeb"/>
        <w:rPr>
          <w:rFonts w:ascii="Arial" w:hAnsi="Arial" w:cs="Arial"/>
          <w:b/>
          <w:bCs/>
          <w:color w:val="00428C"/>
        </w:rPr>
      </w:pPr>
      <w:r>
        <w:rPr>
          <w:rFonts w:cs="Arial" w:ascii="Arial" w:hAnsi="Arial"/>
          <w:b/>
          <w:bCs/>
          <w:color w:val="00428C"/>
        </w:rPr>
        <w:t>How it all started...</w:t>
      </w:r>
    </w:p>
    <w:p>
      <w:pPr>
        <w:pStyle w:val="NormalWeb"/>
        <w:rPr>
          <w:rFonts w:ascii="Arial" w:hAnsi="Arial" w:cs="Arial"/>
          <w:color w:val="00428C"/>
          <w:sz w:val="20"/>
          <w:szCs w:val="20"/>
        </w:rPr>
      </w:pPr>
      <w:r>
        <w:rPr>
          <w:rFonts w:cs="Arial" w:ascii="Arial" w:hAnsi="Arial"/>
          <w:color w:val="00428C"/>
          <w:sz w:val="20"/>
          <w:szCs w:val="20"/>
        </w:rPr>
        <w:t>RazorFinish.com began as balcony chatter on a beautiful November evening in Bangalore in 1997. Two business developers at Enron International were debating Hayek, Chopin, communism, women, internet, democracy, etc. (not necessarily in that order). After a few beers, they decided the networked economy was useless unless it created a mechanism whereby customers were empowered, and in control of what fundamentally mattered to them: price and quality. This was the beginning of RazorFinish.com. They went to their rooms hammered, but confident that somewhere, there lay a business opportunity.</w:t>
      </w:r>
    </w:p>
    <w:p>
      <w:pPr>
        <w:pStyle w:val="NormalWeb"/>
        <w:rPr>
          <w:rFonts w:ascii="Arial" w:hAnsi="Arial" w:cs="Arial"/>
          <w:color w:val="00428C"/>
          <w:sz w:val="20"/>
          <w:szCs w:val="20"/>
        </w:rPr>
      </w:pPr>
      <w:r>
        <w:rPr>
          <w:rFonts w:cs="Arial" w:ascii="Arial" w:hAnsi="Arial"/>
          <w:color w:val="00428C"/>
          <w:sz w:val="20"/>
          <w:szCs w:val="20"/>
        </w:rPr>
        <w:t>Greg Blair is back in New York with his wife Rene and his wonderful kids. Annat Jain is now in New Delhi. What began on that balcony is now RazorFinish.com. Annat began work on RazorFinish in earnest in early 1999. Greg continues to be involved from a distance.</w:t>
      </w:r>
    </w:p>
    <w:p>
      <w:pPr>
        <w:pStyle w:val="NormalWeb"/>
        <w:rPr>
          <w:rFonts w:ascii="Arial" w:hAnsi="Arial" w:cs="Arial"/>
          <w:b/>
          <w:bCs/>
          <w:color w:val="00428C"/>
        </w:rPr>
      </w:pPr>
      <w:r>
        <w:rPr>
          <w:rFonts w:cs="Arial" w:ascii="Arial" w:hAnsi="Arial"/>
          <w:b/>
          <w:bCs/>
          <w:color w:val="00428C"/>
        </w:rPr>
        <w:t>The Advisory Board:</w:t>
      </w:r>
    </w:p>
    <w:p>
      <w:pPr>
        <w:pStyle w:val="NormalWeb"/>
        <w:rPr/>
      </w:pPr>
      <w:r>
        <w:rPr>
          <w:rFonts w:cs="Arial" w:ascii="Arial" w:hAnsi="Arial"/>
          <w:color w:val="00428C"/>
          <w:sz w:val="20"/>
          <w:szCs w:val="20"/>
        </w:rPr>
        <w:t>RazorFinish.com is advised by a panel of India's finest corporate leaders in their personal capacity. At present this panel includes:</w:t>
        <w:br/>
      </w:r>
      <w:r>
        <w:rPr>
          <w:rFonts w:cs="Arial" w:ascii="Arial" w:hAnsi="Arial"/>
          <w:b/>
          <w:bCs/>
          <w:color w:val="00428C"/>
          <w:sz w:val="20"/>
          <w:szCs w:val="20"/>
        </w:rPr>
        <w:t>Rajiv Luthra</w:t>
      </w:r>
      <w:r>
        <w:rPr>
          <w:rFonts w:cs="Arial" w:ascii="Arial" w:hAnsi="Arial"/>
          <w:color w:val="00428C"/>
          <w:sz w:val="20"/>
          <w:szCs w:val="20"/>
        </w:rPr>
        <w:t>, Managing Partner, Luthra and Luthra.</w:t>
        <w:br/>
      </w:r>
      <w:r>
        <w:rPr>
          <w:rFonts w:cs="Arial" w:ascii="Arial" w:hAnsi="Arial"/>
          <w:b/>
          <w:bCs/>
          <w:color w:val="00428C"/>
          <w:sz w:val="20"/>
          <w:szCs w:val="20"/>
        </w:rPr>
        <w:t>Bharat V Patel</w:t>
      </w:r>
      <w:r>
        <w:rPr>
          <w:rFonts w:cs="Arial" w:ascii="Arial" w:hAnsi="Arial"/>
          <w:color w:val="00428C"/>
          <w:sz w:val="20"/>
          <w:szCs w:val="20"/>
        </w:rPr>
        <w:t>, Chairman, Procter and Gamble, India.</w:t>
        <w:br/>
      </w:r>
      <w:r>
        <w:rPr>
          <w:rFonts w:cs="Arial" w:ascii="Arial" w:hAnsi="Arial"/>
          <w:b/>
          <w:bCs/>
          <w:color w:val="00428C"/>
          <w:sz w:val="20"/>
          <w:szCs w:val="20"/>
        </w:rPr>
        <w:t>Vijay Thacker</w:t>
      </w:r>
      <w:r>
        <w:rPr>
          <w:rFonts w:cs="Arial" w:ascii="Arial" w:hAnsi="Arial"/>
          <w:color w:val="00428C"/>
          <w:sz w:val="20"/>
          <w:szCs w:val="20"/>
        </w:rPr>
        <w:t>, Director, Horwath Consultants India Pvt. Limited.</w:t>
      </w:r>
    </w:p>
    <w:p>
      <w:pPr>
        <w:pStyle w:val="NormalWeb"/>
        <w:rPr>
          <w:rFonts w:ascii="Arial" w:hAnsi="Arial" w:cs="Arial"/>
          <w:b/>
          <w:bCs/>
          <w:color w:val="00428C"/>
        </w:rPr>
      </w:pPr>
      <w:r>
        <w:rPr>
          <w:rFonts w:cs="Arial" w:ascii="Arial" w:hAnsi="Arial"/>
          <w:b/>
          <w:bCs/>
          <w:color w:val="00428C"/>
        </w:rPr>
        <w:t>The Team:</w:t>
      </w:r>
    </w:p>
    <w:p>
      <w:pPr>
        <w:pStyle w:val="NormalWeb"/>
        <w:rPr>
          <w:rFonts w:ascii="Arial" w:hAnsi="Arial" w:cs="Arial"/>
          <w:color w:val="00428C"/>
          <w:sz w:val="20"/>
          <w:szCs w:val="20"/>
        </w:rPr>
      </w:pPr>
      <w:r>
        <w:rPr>
          <w:rFonts w:cs="Arial" w:ascii="Arial" w:hAnsi="Arial"/>
          <w:color w:val="00428C"/>
          <w:sz w:val="20"/>
          <w:szCs w:val="20"/>
        </w:rPr>
        <w:t>RazorFinish.com has assembled a terrific and fun-loving team. It includes dedicated professionals from various industries and companies: Oberoi, Taj, Enron, GE Capital, Nestle, Hyatt, Genesis PR, etc. The team works hard and plays hard. The idea is to build a company, and to be proud of it.</w:t>
      </w:r>
    </w:p>
    <w:p>
      <w:pPr>
        <w:pStyle w:val="NormalWeb"/>
        <w:rPr/>
      </w:pPr>
      <w:r>
        <w:rPr>
          <w:rFonts w:cs="Arial" w:ascii="Arial" w:hAnsi="Arial"/>
          <w:color w:val="00428C"/>
          <w:sz w:val="20"/>
          <w:szCs w:val="20"/>
        </w:rPr>
        <w:t xml:space="preserve">If you are intersted in joining us, please email your resume to </w:t>
      </w:r>
      <w:hyperlink r:id="rId5">
        <w:r>
          <w:rPr>
            <w:rStyle w:val="Hyperlink"/>
            <w:rFonts w:cs="Arial" w:ascii="Arial" w:hAnsi="Arial"/>
            <w:sz w:val="20"/>
            <w:szCs w:val="20"/>
          </w:rPr>
          <w:t>Employment@RazorFinish.com</w:t>
        </w:r>
      </w:hyperlink>
    </w:p>
    <w:p>
      <w:pPr>
        <w:pStyle w:val="NormalWeb"/>
        <w:rPr/>
      </w:pPr>
      <w:r>
        <w:rPr>
          <w:rFonts w:cs="Arial" w:ascii="Arial" w:hAnsi="Arial"/>
          <w:b/>
          <w:bCs/>
          <w:color w:val="00428C"/>
        </w:rPr>
        <w:t xml:space="preserve">OUR ADDRESS </w:t>
      </w:r>
      <w:r>
        <w:rPr>
          <w:color w:val="00428C"/>
        </w:rPr>
        <w:br/>
        <w:br/>
      </w:r>
      <w:r>
        <w:rPr>
          <w:rFonts w:cs="Arial" w:ascii="Arial" w:hAnsi="Arial"/>
          <w:color w:val="00428C"/>
          <w:sz w:val="20"/>
          <w:szCs w:val="20"/>
        </w:rPr>
        <w:t xml:space="preserve">RazorFinish.com </w:t>
        <w:br/>
        <w:t>E-19, Hauz Khas</w:t>
        <w:br/>
        <w:t>New Delhi 110016</w:t>
        <w:br/>
        <w:t>Tel : 91-11-653 4364-67</w:t>
        <w:br/>
        <w:t>Fax: 91-11-653 4368</w:t>
        <w:br/>
        <w:t xml:space="preserve">Email : </w:t>
      </w:r>
      <w:hyperlink r:id="rId6">
        <w:r>
          <w:rPr>
            <w:rStyle w:val="Hyperlink"/>
            <w:rFonts w:cs="Arial" w:ascii="Arial" w:hAnsi="Arial"/>
            <w:sz w:val="20"/>
            <w:szCs w:val="20"/>
          </w:rPr>
          <w:t>contact@RazorFinish.com</w:t>
        </w:r>
      </w:hyperlink>
      <w:r>
        <w:rPr>
          <w:rFonts w:cs="Arial" w:ascii="Arial" w:hAnsi="Arial"/>
          <w:color w:val="00428C"/>
          <w:sz w:val="20"/>
          <w:szCs w:val="20"/>
        </w:rPr>
        <w:t xml:space="preserve"> </w:t>
      </w:r>
      <w:r>
        <w:br w:type="page"/>
      </w:r>
    </w:p>
    <w:p>
      <w:pPr>
        <w:pStyle w:val="Normal"/>
        <w:rPr/>
      </w:pPr>
      <w:r>
        <w:rPr/>
      </w:r>
    </w:p>
    <w:tbl>
      <w:tblPr>
        <w:tblW w:w="5000" w:type="pct"/>
        <w:jc w:val="start"/>
        <w:tblInd w:w="-59" w:type="dxa"/>
        <w:tblLayout w:type="fixed"/>
        <w:tblCellMar>
          <w:top w:w="75" w:type="dxa"/>
          <w:start w:w="75" w:type="dxa"/>
          <w:bottom w:w="75" w:type="dxa"/>
          <w:end w:w="75" w:type="dxa"/>
        </w:tblCellMar>
      </w:tblPr>
      <w:tblGrid>
        <w:gridCol w:w="5928"/>
        <w:gridCol w:w="2712"/>
      </w:tblGrid>
      <w:tr>
        <w:trPr>
          <w:trHeight w:val="780" w:hRule="atLeast"/>
        </w:trPr>
        <w:tc>
          <w:tcPr>
            <w:tcW w:w="5928" w:type="dxa"/>
            <w:tcBorders/>
          </w:tcPr>
          <w:p>
            <w:pPr>
              <w:pStyle w:val="Normal"/>
              <w:jc w:val="center"/>
              <w:rPr>
                <w:color w:val="00428C"/>
              </w:rPr>
            </w:pPr>
            <w:r>
              <w:rPr>
                <w:b/>
                <w:bCs/>
                <w:sz w:val="36"/>
                <w:szCs w:val="36"/>
              </w:rPr>
              <w:t>THE NEWS ROOM</w:t>
            </w:r>
          </w:p>
        </w:tc>
        <w:tc>
          <w:tcPr>
            <w:tcW w:w="2712" w:type="dxa"/>
            <w:tcBorders/>
          </w:tcPr>
          <w:p>
            <w:pPr>
              <w:pStyle w:val="Normal"/>
              <w:rPr>
                <w:color w:val="00428C"/>
              </w:rPr>
            </w:pPr>
            <w:r>
              <w:rPr>
                <w:b/>
                <w:bCs/>
                <w:color w:val="0000FF"/>
                <w:sz w:val="36"/>
                <w:szCs w:val="36"/>
              </w:rPr>
              <w:drawing>
                <wp:inline distT="0" distB="0" distL="0" distR="0">
                  <wp:extent cx="1619250" cy="476250"/>
                  <wp:effectExtent l="0" t="0" r="0" b="0"/>
                  <wp:docPr id="1" name="fsotd" descr="" titl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otd" descr="" title="">
                            <a:hlinkClick r:id="rId8"/>
                          </pic:cNvPr>
                          <pic:cNvPicPr>
                            <a:picLocks noChangeAspect="1" noChangeArrowheads="1"/>
                          </pic:cNvPicPr>
                        </pic:nvPicPr>
                        <pic:blipFill>
                          <a:blip r:embed="rId7"/>
                          <a:srcRect l="-22" t="-76" r="-22" b="-76"/>
                          <a:stretch>
                            <a:fillRect/>
                          </a:stretch>
                        </pic:blipFill>
                        <pic:spPr bwMode="auto">
                          <a:xfrm>
                            <a:off x="0" y="0"/>
                            <a:ext cx="1619250" cy="476250"/>
                          </a:xfrm>
                          <a:prstGeom prst="rect">
                            <a:avLst/>
                          </a:prstGeom>
                          <a:noFill/>
                        </pic:spPr>
                      </pic:pic>
                    </a:graphicData>
                  </a:graphic>
                </wp:inline>
              </w:drawing>
            </w:r>
          </w:p>
        </w:tc>
      </w:tr>
      <w:tr>
        <w:trPr>
          <w:trHeight w:val="2445" w:hRule="atLeast"/>
        </w:trPr>
        <w:tc>
          <w:tcPr>
            <w:tcW w:w="8640" w:type="dxa"/>
            <w:gridSpan w:val="2"/>
            <w:tcBorders/>
            <w:shd w:fill="FEF1BC" w:val="clear"/>
          </w:tcPr>
          <w:p>
            <w:pPr>
              <w:pStyle w:val="NormalWeb"/>
              <w:spacing w:before="0" w:after="280"/>
              <w:rPr>
                <w:b/>
                <w:bCs/>
              </w:rPr>
            </w:pPr>
            <w:r>
              <w:rPr>
                <w:b/>
                <w:bCs/>
              </w:rPr>
              <w:t>THE PIONEER, September 6, 2000</w:t>
              <w:br/>
              <w:t>RazorFinish.com makes foray in Nepal</w:t>
            </w:r>
          </w:p>
          <w:p>
            <w:pPr>
              <w:pStyle w:val="NormalWeb"/>
              <w:spacing w:before="280" w:after="240"/>
              <w:rPr/>
            </w:pPr>
            <w:hyperlink r:id="rId9" w:tgtFrame="_blank">
              <w:r>
                <w:rPr>
                  <w:rStyle w:val="Hyperlink"/>
                  <w:rFonts w:cs="Arial" w:ascii="Arial" w:hAnsi="Arial"/>
                  <w:sz w:val="20"/>
                  <w:szCs w:val="20"/>
                </w:rPr>
                <w:t>RazorFinish.com</w:t>
              </w:r>
            </w:hyperlink>
            <w:r>
              <w:rPr>
                <w:rFonts w:cs="Arial" w:ascii="Arial" w:hAnsi="Arial"/>
                <w:sz w:val="20"/>
                <w:szCs w:val="20"/>
              </w:rPr>
              <w:t>, India's reverse auction site for hotels, on Tuesday announced expansion of its operations to Nepal marking its foray into the international market. With these, customers will not be able to bargain for hotel rooms across nine cities and 142 properties in India and Nepal, the company CEO Annat Jain said.</w:t>
            </w:r>
            <w:r>
              <w:rPr/>
              <w:t xml:space="preserve"> </w:t>
            </w:r>
          </w:p>
        </w:tc>
      </w:tr>
    </w:tbl>
    <w:p>
      <w:pPr>
        <w:pStyle w:val="Normal"/>
        <w:rPr/>
      </w:pPr>
      <w:r>
        <w:rPr/>
      </w:r>
    </w:p>
    <w:p>
      <w:pPr>
        <w:pStyle w:val="Normal"/>
        <w:rPr/>
      </w:pPr>
      <w:r>
        <w:rPr/>
      </w:r>
    </w:p>
    <w:tbl>
      <w:tblPr>
        <w:tblW w:w="5000" w:type="pct"/>
        <w:jc w:val="start"/>
        <w:tblInd w:w="-59" w:type="dxa"/>
        <w:tblLayout w:type="fixed"/>
        <w:tblCellMar>
          <w:top w:w="75" w:type="dxa"/>
          <w:start w:w="75" w:type="dxa"/>
          <w:bottom w:w="75" w:type="dxa"/>
          <w:end w:w="75" w:type="dxa"/>
        </w:tblCellMar>
      </w:tblPr>
      <w:tblGrid>
        <w:gridCol w:w="5928"/>
        <w:gridCol w:w="2712"/>
      </w:tblGrid>
      <w:tr>
        <w:trPr>
          <w:trHeight w:val="720" w:hRule="atLeast"/>
        </w:trPr>
        <w:tc>
          <w:tcPr>
            <w:tcW w:w="5928" w:type="dxa"/>
            <w:tcBorders/>
          </w:tcPr>
          <w:p>
            <w:pPr>
              <w:pStyle w:val="Normal"/>
              <w:jc w:val="center"/>
              <w:rPr>
                <w:color w:val="00428C"/>
              </w:rPr>
            </w:pPr>
            <w:r>
              <w:rPr>
                <w:b/>
                <w:bCs/>
                <w:sz w:val="36"/>
                <w:szCs w:val="36"/>
              </w:rPr>
              <w:t>THE NEWS ROOM</w:t>
            </w:r>
          </w:p>
        </w:tc>
        <w:tc>
          <w:tcPr>
            <w:tcW w:w="2712" w:type="dxa"/>
            <w:tcBorders/>
          </w:tcPr>
          <w:p>
            <w:pPr>
              <w:pStyle w:val="Normal"/>
              <w:rPr>
                <w:color w:val="00428C"/>
              </w:rPr>
            </w:pPr>
            <w:r>
              <w:rPr>
                <w:b/>
                <w:bCs/>
                <w:color w:val="0000FF"/>
                <w:sz w:val="36"/>
                <w:szCs w:val="36"/>
              </w:rPr>
              <w:drawing>
                <wp:inline distT="0" distB="0" distL="0" distR="0">
                  <wp:extent cx="1619250" cy="476250"/>
                  <wp:effectExtent l="0" t="0" r="0" b="0"/>
                  <wp:docPr id="2" name="Image1" descr="" tit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a:hlinkClick r:id="rId11"/>
                          </pic:cNvPr>
                          <pic:cNvPicPr>
                            <a:picLocks noChangeAspect="1" noChangeArrowheads="1"/>
                          </pic:cNvPicPr>
                        </pic:nvPicPr>
                        <pic:blipFill>
                          <a:blip r:embed="rId10"/>
                          <a:srcRect l="-22" t="-76" r="-22" b="-76"/>
                          <a:stretch>
                            <a:fillRect/>
                          </a:stretch>
                        </pic:blipFill>
                        <pic:spPr bwMode="auto">
                          <a:xfrm>
                            <a:off x="0" y="0"/>
                            <a:ext cx="1619250" cy="476250"/>
                          </a:xfrm>
                          <a:prstGeom prst="rect">
                            <a:avLst/>
                          </a:prstGeom>
                          <a:noFill/>
                        </pic:spPr>
                      </pic:pic>
                    </a:graphicData>
                  </a:graphic>
                </wp:inline>
              </w:drawing>
            </w:r>
          </w:p>
        </w:tc>
      </w:tr>
      <w:tr>
        <w:trPr>
          <w:trHeight w:val="3465" w:hRule="atLeast"/>
        </w:trPr>
        <w:tc>
          <w:tcPr>
            <w:tcW w:w="8640" w:type="dxa"/>
            <w:gridSpan w:val="2"/>
            <w:tcBorders/>
            <w:shd w:fill="FEF1BC" w:val="clear"/>
          </w:tcPr>
          <w:p>
            <w:pPr>
              <w:pStyle w:val="NormalWeb"/>
              <w:spacing w:before="0" w:after="280"/>
              <w:rPr>
                <w:b/>
                <w:bCs/>
              </w:rPr>
            </w:pPr>
            <w:r>
              <w:rPr>
                <w:b/>
                <w:bCs/>
              </w:rPr>
              <w:t>THE HINDU BUSINESS LINE, June 14, 2000</w:t>
              <w:br/>
              <w:t xml:space="preserve">Reverse auction site for hotel rooms launched </w:t>
            </w:r>
          </w:p>
          <w:p>
            <w:pPr>
              <w:pStyle w:val="NormalWeb"/>
              <w:rPr/>
            </w:pPr>
            <w:r>
              <w:rPr>
                <w:rFonts w:cs="Arial" w:ascii="Arial" w:hAnsi="Arial"/>
                <w:sz w:val="20"/>
                <w:szCs w:val="20"/>
              </w:rPr>
              <w:t xml:space="preserve">The country's first reverse auction site, </w:t>
            </w:r>
            <w:hyperlink r:id="rId12" w:tgtFrame="_blank">
              <w:r>
                <w:rPr>
                  <w:rStyle w:val="Hyperlink"/>
                  <w:rFonts w:cs="Arial" w:ascii="Arial" w:hAnsi="Arial"/>
                  <w:sz w:val="20"/>
                  <w:szCs w:val="20"/>
                </w:rPr>
                <w:t>RazorFinish.com</w:t>
              </w:r>
            </w:hyperlink>
            <w:r>
              <w:rPr>
                <w:rFonts w:cs="Arial" w:ascii="Arial" w:hAnsi="Arial"/>
                <w:sz w:val="20"/>
                <w:szCs w:val="20"/>
              </w:rPr>
              <w:t xml:space="preserve">, which offers travellers an opportunity to bargain and arrive at the best possible price for hotels of their choice has been launched. In a statement, the site's founder, Mr. Annat Jain, said that the business model on which the site is based is that hotel rooms are perishable commodities, the value of which perishes. </w:t>
            </w:r>
          </w:p>
          <w:p>
            <w:pPr>
              <w:pStyle w:val="NormalWeb"/>
              <w:rPr>
                <w:rFonts w:ascii="Arial" w:hAnsi="Arial" w:cs="Arial"/>
                <w:sz w:val="20"/>
                <w:szCs w:val="20"/>
              </w:rPr>
            </w:pPr>
            <w:r>
              <w:rPr>
                <w:rFonts w:cs="Arial" w:ascii="Arial" w:hAnsi="Arial"/>
                <w:sz w:val="20"/>
                <w:szCs w:val="20"/>
              </w:rPr>
              <w:t>"As hotels get closer to a given date, their incentive to sell that room increases. By using the power of the Internet, the site will enable hotels to sell the rooms which otherwise would have earned no revenue at all and the customer will be able to stay in a luxury room at the minimum possible rate," Mr. Jain states.</w:t>
            </w:r>
          </w:p>
          <w:p>
            <w:pPr>
              <w:pStyle w:val="NormalWeb"/>
              <w:spacing w:before="280" w:after="0"/>
              <w:rPr>
                <w:rFonts w:ascii="Arial" w:hAnsi="Arial" w:cs="Arial"/>
                <w:sz w:val="20"/>
                <w:szCs w:val="20"/>
              </w:rPr>
            </w:pPr>
            <w:r>
              <w:rPr>
                <w:rFonts w:cs="Arial" w:ascii="Arial" w:hAnsi="Arial"/>
                <w:sz w:val="20"/>
                <w:szCs w:val="20"/>
              </w:rPr>
              <w:t xml:space="preserve">In India, the site has already entered into agreements with leading hotels in Delhi, Mumbai and Bangalore and hopes to announce alliances shortly in several other cities, including Chennai, Hyderabad, Goa and Agra. To use the services offered, consumers can register at the site at no cost, after which they can select the destination, class of hotel and the price which they are willing to pay. </w:t>
            </w:r>
          </w:p>
        </w:tc>
      </w:tr>
    </w:tbl>
    <w:p>
      <w:pPr>
        <w:pStyle w:val="Normal"/>
        <w:rPr/>
      </w:pPr>
      <w:r>
        <w:rPr/>
      </w:r>
    </w:p>
    <w:p>
      <w:pPr>
        <w:pStyle w:val="Normal"/>
        <w:rPr/>
      </w:pPr>
      <w:r>
        <w:rPr/>
      </w:r>
    </w:p>
    <w:p>
      <w:pPr>
        <w:pStyle w:val="Normal"/>
        <w:ind w:start="108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azorfinish.com/" TargetMode="External"/><Relationship Id="rId3" Type="http://schemas.openxmlformats.org/officeDocument/2006/relationships/hyperlink" Target="http://www.razorfinish.com/search/naboutus.htm" TargetMode="External"/><Relationship Id="rId4" Type="http://schemas.openxmlformats.org/officeDocument/2006/relationships/hyperlink" Target="http://www.register.com/" TargetMode="External"/><Relationship Id="rId5" Type="http://schemas.openxmlformats.org/officeDocument/2006/relationships/hyperlink" Target="http://www.razorfinish.com/servlet/VSTMailTool?emailto=employment@razorfinish.com" TargetMode="External"/><Relationship Id="rId6" Type="http://schemas.openxmlformats.org/officeDocument/2006/relationships/hyperlink" Target="http://www.razorfinish.com/servlet/VSTMailTool?emailto=contact@razorfinish.com" TargetMode="External"/><Relationship Id="rId7" Type="http://schemas.openxmlformats.org/officeDocument/2006/relationships/image" Target="media/image1.gif"/><Relationship Id="rId8" Type="http://schemas.openxmlformats.org/officeDocument/2006/relationships/hyperlink" Target="http://www.razorfinish.com/newsroom/siteoftheday.html" TargetMode="External"/><Relationship Id="rId9" Type="http://schemas.openxmlformats.org/officeDocument/2006/relationships/hyperlink" Target="http://www.razorfinish.com/" TargetMode="External"/><Relationship Id="rId10" Type="http://schemas.openxmlformats.org/officeDocument/2006/relationships/image" Target="media/image1.gif"/><Relationship Id="rId11" Type="http://schemas.openxmlformats.org/officeDocument/2006/relationships/hyperlink" Target="http://www.razorfinish.com/newsroom/siteoftheday.html" TargetMode="External"/><Relationship Id="rId12" Type="http://schemas.openxmlformats.org/officeDocument/2006/relationships/hyperlink" Target="http://www.razorfinish.com/"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2000-09-21T23:38:00Z</dcterms:created>
  <dc:creator>Steve Iyer</dc:creator>
  <dc:description/>
  <dc:language>en-CA</dc:language>
  <cp:lastModifiedBy>Steve Iyer</cp:lastModifiedBy>
  <dcterms:modified xsi:type="dcterms:W3CDTF">2000-09-22T00:27:00Z</dcterms:modified>
  <cp:revision>1</cp:revision>
  <dc:subject/>
  <dc:title>To:  </dc:title>
</cp:coreProperties>
</file>