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sz w:val="20"/>
        </w:rPr>
      </w:pPr>
      <w:r>
        <w:rPr>
          <w:rFonts w:cs="Arial Narrow" w:ascii="Arial Narrow" w:hAnsi="Arial Narrow"/>
          <w:sz w:val="20"/>
        </w:rPr>
        <w:t>August 29, 2000</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Cs/>
          <w:sz w:val="20"/>
        </w:rPr>
      </w:pPr>
      <w:r>
        <w:rPr>
          <w:rFonts w:cs="Arial Narrow" w:ascii="Arial Narrow" w:hAnsi="Arial Narrow"/>
          <w:bCs/>
          <w:sz w:val="20"/>
        </w:rPr>
        <w:t>Hydrocarbon Lease Management, Inc.</w:t>
      </w:r>
    </w:p>
    <w:p>
      <w:pPr>
        <w:pStyle w:val="Normal"/>
        <w:rPr>
          <w:rFonts w:ascii="Arial Narrow" w:hAnsi="Arial Narrow" w:cs="Arial Narrow"/>
          <w:bCs/>
          <w:sz w:val="20"/>
        </w:rPr>
      </w:pPr>
      <w:r>
        <w:rPr>
          <w:rFonts w:cs="Arial Narrow" w:ascii="Arial Narrow" w:hAnsi="Arial Narrow"/>
          <w:bCs/>
          <w:sz w:val="20"/>
        </w:rPr>
        <w:t>13155 Noel Road, Suite 100</w:t>
      </w:r>
    </w:p>
    <w:p>
      <w:pPr>
        <w:pStyle w:val="Normal"/>
        <w:rPr>
          <w:rFonts w:ascii="Arial Narrow" w:hAnsi="Arial Narrow" w:cs="Arial Narrow"/>
          <w:bCs/>
          <w:sz w:val="20"/>
        </w:rPr>
      </w:pPr>
      <w:r>
        <w:rPr>
          <w:rFonts w:cs="Arial Narrow" w:ascii="Arial Narrow" w:hAnsi="Arial Narrow"/>
          <w:bCs/>
          <w:sz w:val="20"/>
        </w:rPr>
        <w:t>Dallas, Texas  75240</w:t>
      </w:r>
    </w:p>
    <w:p>
      <w:pPr>
        <w:pStyle w:val="Normal"/>
        <w:rPr>
          <w:rFonts w:ascii="Arial Narrow" w:hAnsi="Arial Narrow" w:cs="Arial Narrow"/>
          <w:bCs/>
          <w:sz w:val="20"/>
        </w:rPr>
      </w:pPr>
      <w:r>
        <w:rPr>
          <w:rFonts w:cs="Arial Narrow" w:ascii="Arial Narrow" w:hAnsi="Arial Narrow"/>
          <w:bCs/>
          <w:sz w:val="20"/>
        </w:rPr>
      </w:r>
    </w:p>
    <w:p>
      <w:pPr>
        <w:pStyle w:val="Normal"/>
        <w:rPr>
          <w:rFonts w:ascii="Arial Narrow" w:hAnsi="Arial Narrow" w:cs="Arial Narrow"/>
          <w:bCs/>
          <w:sz w:val="20"/>
        </w:rPr>
      </w:pPr>
      <w:r>
        <w:rPr>
          <w:rFonts w:cs="Arial Narrow" w:ascii="Arial Narrow" w:hAnsi="Arial Narrow"/>
          <w:bCs/>
          <w:sz w:val="20"/>
        </w:rPr>
        <w:t>Attn:  Don Kelly</w:t>
      </w:r>
    </w:p>
    <w:p>
      <w:pPr>
        <w:pStyle w:val="Normal"/>
        <w:rPr>
          <w:rFonts w:ascii="Arial Narrow" w:hAnsi="Arial Narrow" w:cs="Arial Narrow"/>
          <w:bCs/>
          <w:sz w:val="20"/>
        </w:rPr>
      </w:pPr>
      <w:r>
        <w:rPr>
          <w:rFonts w:cs="Arial Narrow" w:ascii="Arial Narrow" w:hAnsi="Arial Narrow"/>
          <w:bCs/>
          <w:sz w:val="20"/>
        </w:rPr>
        <w:t>Fax No. (972) 980-4051</w:t>
      </w:r>
    </w:p>
    <w:p>
      <w:pPr>
        <w:pStyle w:val="Normal"/>
        <w:rPr>
          <w:rFonts w:ascii="Arial Narrow" w:hAnsi="Arial Narrow" w:cs="Arial Narrow"/>
          <w:b/>
          <w:bCs/>
          <w:sz w:val="20"/>
        </w:rPr>
      </w:pPr>
      <w:r>
        <w:rPr>
          <w:rFonts w:cs="Arial Narrow" w:ascii="Arial Narrow" w:hAnsi="Arial Narrow"/>
          <w:b/>
          <w:bCs/>
          <w:sz w:val="20"/>
        </w:rPr>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Firm Confirmation shall confirm the Transaction agreed to on the date hereof and binding between Hydrocarbon Lease Management,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MINIMUM DAILY QUANTITY (IN MMBTUS): </w:t>
      </w:r>
      <w:r>
        <w:rPr>
          <w:rFonts w:cs="Arial Narrow" w:ascii="Arial Narrow" w:hAnsi="Arial Narrow"/>
          <w:sz w:val="20"/>
        </w:rPr>
        <w:t xml:space="preserve"> 1,000 MMBtu per day</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Bowen Meter NGPL PIN 329</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September 1, 2000 through September 30, 2000</w:t>
      </w:r>
    </w:p>
    <w:p>
      <w:pPr>
        <w:pStyle w:val="Normal"/>
        <w:ind w:hanging="2880" w:start="2880" w:end="0"/>
        <w:jc w:val="both"/>
        <w:rPr/>
      </w:pPr>
      <w:r>
        <w:rPr>
          <w:rFonts w:cs="Arial Narrow" w:ascii="Arial Narrow" w:hAnsi="Arial Narrow"/>
          <w:b/>
          <w:sz w:val="20"/>
        </w:rPr>
        <w:t>CONTRACT PRICE (PER MMBTU):</w:t>
      </w:r>
      <w:r>
        <w:rPr>
          <w:rFonts w:cs="Arial Narrow" w:ascii="Arial Narrow" w:hAnsi="Arial Narrow"/>
          <w:sz w:val="20"/>
        </w:rPr>
        <w:t xml:space="preserve">  For the first 1,000 MMBtu of Gas delivered each day, the Contract Price shall be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Natural Gas Pipeline of America, Texok Zone, as listed in the table entitled “Prices of Spot Gas Delivered to Pipelines” in the first-of-the-month issue of such publication for each Month during the Period of Delivery minus $0.02 per MMBtu.</w:t>
      </w:r>
    </w:p>
    <w:p>
      <w:pPr>
        <w:pStyle w:val="Normal"/>
        <w:ind w:start="2880" w:end="0"/>
        <w:jc w:val="both"/>
        <w:rPr/>
      </w:pPr>
      <w:r>
        <w:rPr>
          <w:rFonts w:cs="Arial Narrow" w:ascii="Arial Narrow" w:hAnsi="Arial Narrow"/>
          <w:sz w:val="20"/>
        </w:rPr>
        <w:t xml:space="preserve">The remaining volume through the meter each day shall be priced at the Midpoint price published on each calendar day during the Period of Delivery under the heading “Daily Price Survey” in the East Texas-North Louisiana Area NGPL TexOk (East) section of </w:t>
      </w:r>
      <w:r>
        <w:rPr>
          <w:rFonts w:cs="Arial Narrow" w:ascii="Arial Narrow" w:hAnsi="Arial Narrow"/>
          <w:sz w:val="20"/>
          <w:u w:val="single"/>
        </w:rPr>
        <w:t>Gas Daily</w:t>
      </w:r>
      <w:r>
        <w:rPr>
          <w:rFonts w:cs="Arial Narrow" w:ascii="Arial Narrow" w:hAnsi="Arial Narrow"/>
          <w:sz w:val="20"/>
        </w:rPr>
        <w:t xml:space="preserve"> minus $0.02 per MMBtu.  If a calendar day is not a business day then the Contract Price for such calendar day will be the Daily Midpoint price published on the next succeeding business day minus $0.02 per MMBtu.</w:t>
      </w:r>
    </w:p>
    <w:p>
      <w:pPr>
        <w:pStyle w:val="Normal"/>
        <w:ind w:hanging="1890" w:start="1890" w:end="0"/>
        <w:jc w:val="both"/>
        <w:rPr/>
      </w:pPr>
      <w:r>
        <w:rPr>
          <w:rFonts w:cs="Arial Narrow" w:ascii="Arial Narrow" w:hAnsi="Arial Narrow"/>
          <w:b/>
          <w:bCs/>
          <w:sz w:val="20"/>
        </w:rPr>
        <w:t xml:space="preserve">OTHER CONDITIONS:  </w:t>
      </w:r>
      <w:r>
        <w:rPr>
          <w:rFonts w:cs="Arial Narrow" w:ascii="Arial Narrow" w:hAnsi="Arial Narrow"/>
          <w:sz w:val="20"/>
        </w:rPr>
        <w:t xml:space="preserve">Customer may schedule gas in excess of the Minimum Daily Quantity each day (the “Excess Gas”).  All nominations for the Excess Gas must be made by telephone notice, on a daily basis, to Jessica at (713) 853-3218.  </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CUSTOMER:</w:t>
      </w:r>
    </w:p>
    <w:p>
      <w:pPr>
        <w:pStyle w:val="Normal"/>
        <w:tabs>
          <w:tab w:val="clear" w:pos="720"/>
          <w:tab w:val="left" w:pos="9000" w:leader="none"/>
        </w:tabs>
        <w:ind w:hanging="5400" w:start="5400" w:end="0"/>
        <w:jc w:val="both"/>
        <w:rPr>
          <w:rFonts w:ascii="Arial Narrow" w:hAnsi="Arial Narrow" w:cs="Arial Narrow"/>
          <w:bCs/>
          <w:sz w:val="20"/>
        </w:rPr>
      </w:pPr>
      <w:r>
        <w:rPr>
          <w:rFonts w:cs="Arial Narrow" w:ascii="Arial Narrow" w:hAnsi="Arial Narrow"/>
          <w:bCs/>
          <w:sz w:val="20"/>
        </w:rPr>
        <w:t>Bank One, Texas NA</w:t>
      </w:r>
    </w:p>
    <w:p>
      <w:pPr>
        <w:pStyle w:val="Normal"/>
        <w:tabs>
          <w:tab w:val="clear" w:pos="720"/>
          <w:tab w:val="left" w:pos="9000" w:leader="none"/>
        </w:tabs>
        <w:ind w:hanging="5400" w:start="5400" w:end="0"/>
        <w:jc w:val="both"/>
        <w:rPr>
          <w:rFonts w:ascii="Arial Narrow" w:hAnsi="Arial Narrow" w:cs="Arial Narrow"/>
          <w:bCs/>
          <w:sz w:val="20"/>
        </w:rPr>
      </w:pPr>
      <w:r>
        <w:rPr>
          <w:rFonts w:cs="Arial Narrow" w:ascii="Arial Narrow" w:hAnsi="Arial Narrow"/>
          <w:bCs/>
          <w:sz w:val="20"/>
        </w:rPr>
        <w:t>5020 West Park Blvd.</w:t>
      </w:r>
    </w:p>
    <w:p>
      <w:pPr>
        <w:pStyle w:val="Normal"/>
        <w:tabs>
          <w:tab w:val="clear" w:pos="720"/>
          <w:tab w:val="left" w:pos="9000" w:leader="none"/>
        </w:tabs>
        <w:ind w:hanging="5400" w:start="5400" w:end="0"/>
        <w:jc w:val="both"/>
        <w:rPr>
          <w:rFonts w:ascii="Arial Narrow" w:hAnsi="Arial Narrow" w:cs="Arial Narrow"/>
          <w:bCs/>
          <w:sz w:val="20"/>
        </w:rPr>
      </w:pPr>
      <w:r>
        <w:rPr>
          <w:rFonts w:cs="Arial Narrow" w:ascii="Arial Narrow" w:hAnsi="Arial Narrow"/>
          <w:bCs/>
          <w:sz w:val="20"/>
        </w:rPr>
        <w:t>Plano, Texas</w:t>
      </w:r>
    </w:p>
    <w:p>
      <w:pPr>
        <w:pStyle w:val="Normal"/>
        <w:tabs>
          <w:tab w:val="clear" w:pos="720"/>
          <w:tab w:val="left" w:pos="9000" w:leader="none"/>
        </w:tabs>
        <w:ind w:hanging="5400" w:start="5400" w:end="0"/>
        <w:jc w:val="both"/>
        <w:rPr>
          <w:rFonts w:ascii="Arial Narrow" w:hAnsi="Arial Narrow" w:cs="Arial Narrow"/>
          <w:bCs/>
          <w:sz w:val="20"/>
        </w:rPr>
      </w:pPr>
      <w:r>
        <w:rPr>
          <w:rFonts w:cs="Arial Narrow" w:ascii="Arial Narrow" w:hAnsi="Arial Narrow"/>
          <w:bCs/>
          <w:sz w:val="20"/>
        </w:rPr>
        <w:t>Account No. 1574811541</w:t>
      </w:r>
    </w:p>
    <w:p>
      <w:pPr>
        <w:pStyle w:val="Normal"/>
        <w:tabs>
          <w:tab w:val="clear" w:pos="720"/>
          <w:tab w:val="left" w:pos="9000" w:leader="none"/>
        </w:tabs>
        <w:ind w:hanging="5400" w:start="5400" w:end="0"/>
        <w:jc w:val="both"/>
        <w:rPr>
          <w:rFonts w:ascii="Arial Narrow" w:hAnsi="Arial Narrow" w:cs="Arial Narrow"/>
          <w:bCs/>
          <w:sz w:val="20"/>
        </w:rPr>
      </w:pPr>
      <w:r>
        <w:rPr>
          <w:rFonts w:cs="Arial Narrow" w:ascii="Arial Narrow" w:hAnsi="Arial Narrow"/>
          <w:bCs/>
          <w:sz w:val="20"/>
        </w:rPr>
        <w:t>ABA 11111000614</w:t>
      </w:r>
    </w:p>
    <w:p>
      <w:pPr>
        <w:pStyle w:val="Normal"/>
        <w:tabs>
          <w:tab w:val="clear" w:pos="720"/>
          <w:tab w:val="left" w:pos="9000" w:leader="none"/>
        </w:tabs>
        <w:ind w:hanging="5400" w:start="5400" w:end="0"/>
        <w:jc w:val="both"/>
        <w:rPr>
          <w:rFonts w:ascii="Arial Narrow" w:hAnsi="Arial Narrow" w:cs="Arial Narrow"/>
          <w:bCs/>
          <w:sz w:val="20"/>
        </w:rPr>
      </w:pPr>
      <w:r>
        <w:rPr>
          <w:rFonts w:cs="Arial Narrow" w:ascii="Arial Narrow" w:hAnsi="Arial Narrow"/>
          <w:bCs/>
          <w:sz w:val="20"/>
        </w:rPr>
        <w:t>Contact:  Brian Schmidt</w:t>
        <w:tab/>
      </w:r>
    </w:p>
    <w:p>
      <w:pPr>
        <w:pStyle w:val="Normal"/>
        <w:tabs>
          <w:tab w:val="clear" w:pos="720"/>
          <w:tab w:val="left" w:pos="9000" w:leader="none"/>
        </w:tabs>
        <w:ind w:hanging="5400" w:start="5400" w:end="0"/>
        <w:jc w:val="both"/>
        <w:rPr>
          <w:rFonts w:ascii="Arial Narrow" w:hAnsi="Arial Narrow" w:cs="Arial Narrow"/>
          <w:bCs/>
          <w:sz w:val="20"/>
        </w:rPr>
      </w:pPr>
      <w:r>
        <w:rPr>
          <w:rFonts w:cs="Arial Narrow" w:ascii="Arial Narrow" w:hAnsi="Arial Narrow"/>
          <w:bCs/>
          <w:sz w:val="20"/>
        </w:rPr>
        <w:t>Phone No. (972) 381-4713</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Enron North America Corp.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16"/>
        </w:rPr>
      </w:pPr>
      <w:r>
        <w:rPr>
          <w:rFonts w:cs="Arial Narrow" w:ascii="Arial Narrow" w:hAnsi="Arial Narrow"/>
          <w:sz w:val="16"/>
        </w:rPr>
        <w:t>o:\common\legal\sdickson\agreements\hydrolease.doc</w:t>
      </w:r>
    </w:p>
    <w:p>
      <w:pPr>
        <w:pStyle w:val="Normal"/>
        <w:jc w:val="both"/>
        <w:rPr>
          <w:rFonts w:ascii="Arial Narrow" w:hAnsi="Arial Narrow" w:cs="Arial Narrow"/>
          <w:sz w:val="20"/>
        </w:rPr>
      </w:pPr>
      <w:r>
        <w:rPr>
          <w:rFonts w:cs="Arial Narrow" w:ascii="Arial Narrow" w:hAnsi="Arial Narrow"/>
          <w:sz w:val="20"/>
        </w:rPr>
        <w:t>9/99</w:t>
      </w:r>
    </w:p>
    <w:p>
      <w:pPr>
        <w:pStyle w:val="Normal"/>
        <w:rPr>
          <w:rFonts w:ascii="Arial Narrow" w:hAnsi="Arial Narrow" w:cs="Arial Narrow"/>
          <w:sz w:val="20"/>
        </w:rPr>
      </w:pPr>
      <w:r>
        <w:rPr>
          <w:rFonts w:cs="Arial Narrow" w:ascii="Arial Narrow" w:hAnsi="Arial Narrow"/>
          <w:sz w:val="20"/>
        </w:rPr>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u w:val="single"/>
    </w:rPr>
  </w:style>
  <w:style w:type="paragraph" w:styleId="Heading2">
    <w:name w:val="heading 2"/>
    <w:basedOn w:val="Normal"/>
    <w:next w:val="Normal"/>
    <w:qFormat/>
    <w:pPr>
      <w:numPr>
        <w:ilvl w:val="1"/>
        <w:numId w:val="1"/>
      </w:numPr>
      <w:spacing w:before="120" w:after="0"/>
      <w:outlineLvl w:val="1"/>
    </w:pPr>
    <w:rPr>
      <w:rFonts w:ascii="Helv" w:hAnsi="Helv" w:cs="Helv"/>
      <w:b/>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Normal"/>
    <w:next w:val="NormalIndent"/>
    <w:qFormat/>
    <w:pPr>
      <w:numPr>
        <w:ilvl w:val="3"/>
        <w:numId w:val="1"/>
      </w:numPr>
      <w:ind w:hanging="0" w:start="360" w:end="0"/>
      <w:outlineLvl w:val="3"/>
    </w:pPr>
    <w:rPr>
      <w:rFonts w:ascii="Tms Rmn" w:hAnsi="Tms Rmn" w:cs="Tms Rmn"/>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2000-08-29T17:50:00Z</dcterms:created>
  <dc:creator>vv24f</dc:creator>
  <dc:description/>
  <dc:language>en-CA</dc:language>
  <cp:lastModifiedBy>sdickso</cp:lastModifiedBy>
  <cp:lastPrinted>1999-09-22T14:31:00Z</cp:lastPrinted>
  <dcterms:modified xsi:type="dcterms:W3CDTF">2000-08-30T17:10:00Z</dcterms:modified>
  <cp:revision>4</cp:revision>
  <dc:subject/>
  <dc:title>ENFOLIO* FIRM  CONFIRMATION--ENFOLIO* FIRM GENERAL TERMS &amp; CONDITIONS GOVERN</dc:title>
</cp:coreProperties>
</file>