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p>
      <w:pPr>
        <w:pStyle w:val="Heading1"/>
        <w:ind w:hanging="0" w:start="0"/>
        <w:rPr/>
      </w:pPr>
      <w:r>
        <w:rPr/>
        <w:t>ENRON Online 5 Flags Game</w:t>
      </w:r>
    </w:p>
    <w:p>
      <w:pPr>
        <w:pStyle w:val="Heading1"/>
        <w:ind w:hanging="0" w:start="0"/>
        <w:rPr/>
      </w:pPr>
      <w:r>
        <w:rPr/>
      </w:r>
    </w:p>
    <w:p>
      <w:pPr>
        <w:pStyle w:val="Normal"/>
        <w:rPr>
          <w:rFonts w:ascii="Arial" w:hAnsi="Arial" w:cs="Arial"/>
          <w:b/>
          <w:bCs/>
          <w:sz w:val="22"/>
        </w:rPr>
      </w:pPr>
      <w:r>
        <w:rPr>
          <w:rFonts w:cs="Arial" w:ascii="Arial" w:hAnsi="Arial"/>
          <w:b/>
          <w:bCs/>
          <w:sz w:val="22"/>
        </w:rPr>
        <w:t>1.  HOW TO ENTER:</w:t>
        <w:br/>
      </w:r>
    </w:p>
    <w:p>
      <w:pPr>
        <w:pStyle w:val="Normal"/>
        <w:rPr>
          <w:rFonts w:ascii="Arial" w:hAnsi="Arial" w:cs="Arial"/>
          <w:sz w:val="22"/>
        </w:rPr>
      </w:pPr>
      <w:r>
        <w:rPr>
          <w:rFonts w:cs="Arial" w:ascii="Arial" w:hAnsi="Arial"/>
          <w:sz w:val="22"/>
        </w:rPr>
        <w:t xml:space="preserve">Click on the “sign up” link and follow the registration instructions. You may be asked to answer questions, but answers are not required to enter the Sweepstakes. After registering, proceed to the “Grab Your Flags” page and follow the instructions for creating your portfolio.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You may enter at any time throughout the course of the promotion. Entries will be accepted each day for the following day’s events starting at 6:15 a.m. ET (8:15 p.m. in Sydney) through 6:00 p.m. ET (8:00 a.m. the following day in Sydney) between September 15, 2000 and September 30, 2000 (for the events occurring between September 16 and October 1, 2000). A schedule of events will be provided.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Limit one entry per person. The sole determinant of time for the purposes of determining whether deadlines were met will be Internet Sports Network’s server machine(s).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Enron Online, Inc. and Internet Sports Network Inc., are not responsible for lost, late, incomplete, illegible, incomprehensible or misdirected entries, bugs, failures in servers, hardware or software transmission failure or loss, delayed or corrupted data transmission. Entries will be declared made by the authorized account holder of the e-mail address submitted at the time of entry. "Authorized account holder" is defined as the natural person who is assigned to an email address by an Internet Access provider, on-line service provider, or other organization (e.g., business, educational institution etc.) that is responsible for assigning email addresses for the domain associated with the submitted email address. All entries become the property of Enron Online and will not be returned to entrant. Multiple entries by the same person using one or more email accounts will result in disqualification. No mechanically or electronically reproduced entries will be accepted. All entries must be submitted from a valid email account that may be identified by reverse domain name search. Potential winners may be required to provide Sponsors with proof that the potential winner is the authorized account holder of the email address associated with the winning entry. </w:t>
      </w:r>
    </w:p>
    <w:p>
      <w:pPr>
        <w:pStyle w:val="Normal"/>
        <w:rPr>
          <w:rFonts w:ascii="Arial" w:hAnsi="Arial" w:cs="Arial"/>
          <w:sz w:val="22"/>
        </w:rPr>
      </w:pPr>
      <w:r>
        <w:rPr>
          <w:rFonts w:cs="Arial" w:ascii="Arial" w:hAnsi="Arial"/>
          <w:sz w:val="22"/>
        </w:rPr>
      </w:r>
    </w:p>
    <w:p>
      <w:pPr>
        <w:pStyle w:val="Normal"/>
        <w:rPr>
          <w:rFonts w:ascii="Arial" w:hAnsi="Arial" w:cs="Arial"/>
          <w:b/>
          <w:bCs/>
          <w:sz w:val="22"/>
        </w:rPr>
      </w:pPr>
      <w:r>
        <w:rPr>
          <w:rFonts w:cs="Arial" w:ascii="Arial" w:hAnsi="Arial"/>
          <w:b/>
          <w:bCs/>
          <w:sz w:val="22"/>
        </w:rPr>
        <w:t>2. HOW TO PLAY:</w:t>
      </w:r>
    </w:p>
    <w:p>
      <w:pPr>
        <w:pStyle w:val="Normal"/>
        <w:rPr>
          <w:rFonts w:ascii="Arial" w:hAnsi="Arial" w:cs="Arial"/>
          <w:sz w:val="22"/>
        </w:rPr>
      </w:pPr>
      <w:r>
        <w:rPr>
          <w:rFonts w:cs="Arial" w:ascii="Arial" w:hAnsi="Arial"/>
          <w:sz w:val="22"/>
        </w:rPr>
        <w:br/>
        <w:t>The objective of the Challenge is to earn the most points based on randomly drawn countries for each day’s events at the Sydney Olympics.  Countries drawn earn the user points based on their performance during the events that day.  Users have the opportunity to keep the Countries drawn or re-draw for a chance at a better selection.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Scoring will be XX for gold, XX for Silver and XX for Bronze.  51 different flags will be shuffled in the selection.  50 flags will be of countries who where medal winners from the previous Olympic games.  One flag will be a “wild card” based on all the countries participating but who have not won or are not projected to win a medal.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Users have to come back each day to make a new selection.  Original picks do not carry over.</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end"/>
      <w:rPr>
        <w:rFonts w:ascii="Tahoma" w:hAnsi="Tahoma" w:cs="Tahoma"/>
        <w:sz w:val="20"/>
      </w:rPr>
    </w:pPr>
    <w:r>
      <w:rPr>
        <w:rFonts w:cs="Tahoma" w:ascii="Tahoma" w:hAnsi="Tahoma"/>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Courier New" w:hAnsi="Courier New" w:cs="Courier New"/>
      </w:rPr>
    </w:pPr>
    <w:r>
      <w:rPr>
        <w:rFonts w:cs="Courier New" w:ascii="Courier New" w:hAnsi="Courier New"/>
      </w:rPr>
      <w:drawing>
        <wp:inline distT="0" distB="0" distL="0" distR="0">
          <wp:extent cx="1940560" cy="447040"/>
          <wp:effectExtent l="0" t="0" r="0" b="0"/>
          <wp:docPr id="1" name="isn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n_logo" descr="" title=""/>
                  <pic:cNvPicPr>
                    <a:picLocks noChangeAspect="1" noChangeArrowheads="1"/>
                  </pic:cNvPicPr>
                </pic:nvPicPr>
                <pic:blipFill>
                  <a:blip r:embed="rId1"/>
                  <a:srcRect l="-15" t="-63" r="-15" b="-63"/>
                  <a:stretch>
                    <a:fillRect/>
                  </a:stretch>
                </pic:blipFill>
                <pic:spPr bwMode="auto">
                  <a:xfrm>
                    <a:off x="0" y="0"/>
                    <a:ext cx="1940560" cy="44704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7530" w:leader="none"/>
      </w:tabs>
      <w:outlineLvl w:val="0"/>
    </w:pPr>
    <w:rPr>
      <w:rFonts w:ascii="Tahoma" w:hAnsi="Tahoma" w:cs="Tahoma"/>
      <w:b/>
      <w:bCs/>
    </w:rPr>
  </w:style>
  <w:style w:type="paragraph" w:styleId="Heading2">
    <w:name w:val="heading 2"/>
    <w:basedOn w:val="Normal"/>
    <w:next w:val="Normal"/>
    <w:qFormat/>
    <w:pPr>
      <w:keepNext w:val="true"/>
      <w:numPr>
        <w:ilvl w:val="1"/>
        <w:numId w:val="1"/>
      </w:numPr>
      <w:tabs>
        <w:tab w:val="clear" w:pos="720"/>
        <w:tab w:val="left" w:pos="7530" w:leader="none"/>
      </w:tabs>
      <w:outlineLvl w:val="1"/>
    </w:pPr>
    <w:rPr>
      <w:rFonts w:ascii="Tahoma" w:hAnsi="Tahoma" w:cs="Tahoma"/>
      <w:b/>
      <w:bCs/>
      <w:sz w:val="22"/>
    </w:rPr>
  </w:style>
  <w:style w:type="paragraph" w:styleId="Heading3">
    <w:name w:val="heading 3"/>
    <w:basedOn w:val="Normal"/>
    <w:next w:val="Normal"/>
    <w:qFormat/>
    <w:pPr>
      <w:keepNext w:val="true"/>
      <w:numPr>
        <w:ilvl w:val="2"/>
        <w:numId w:val="1"/>
      </w:numPr>
      <w:tabs>
        <w:tab w:val="clear" w:pos="720"/>
        <w:tab w:val="left" w:pos="7530" w:leader="none"/>
      </w:tabs>
      <w:outlineLvl w:val="2"/>
    </w:pPr>
    <w:rPr>
      <w:rFonts w:ascii="Tahoma" w:hAnsi="Tahoma" w:cs="Tahoma"/>
      <w:sz w:val="22"/>
      <w:u w:val="single"/>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2">
    <w:name w:val="WW8Num14z2"/>
    <w:qFormat/>
    <w:rPr>
      <w:rFonts w:ascii="Wingdings" w:hAnsi="Wingdings" w:cs="Wingdings"/>
    </w:rPr>
  </w:style>
  <w:style w:type="character" w:styleId="WW8Num14z4">
    <w:name w:val="WW8Num14z4"/>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280" w:after="280"/>
    </w:pPr>
    <w:rPr>
      <w:rFonts w:ascii="Arial Unicode MS" w:hAnsi="Arial Unicode MS" w:eastAsia="Arial Unicode MS" w:cs="Arial Unicode MS"/>
      <w:color w:val="000000"/>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2000-08-29T11:45:00Z</dcterms:created>
  <dc:creator>cjohnson</dc:creator>
  <dc:description/>
  <dc:language>en-CA</dc:language>
  <cp:lastModifiedBy>cjohnson</cp:lastModifiedBy>
  <dcterms:modified xsi:type="dcterms:W3CDTF">2000-08-29T12:13:00Z</dcterms:modified>
  <cp:revision>3</cp:revision>
  <dc:subject/>
  <dc:title>IPO</dc:title>
</cp:coreProperties>
</file>