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Planning for HIPAA Privacy Regulations</w:t>
      </w:r>
    </w:p>
    <w:p>
      <w:pPr>
        <w:pStyle w:val="Normal"/>
        <w:jc w:val="center"/>
        <w:rPr>
          <w:b/>
        </w:rPr>
      </w:pPr>
      <w:r>
        <w:rPr>
          <w:b/>
        </w:rPr>
      </w:r>
    </w:p>
    <w:p>
      <w:pPr>
        <w:pStyle w:val="Normal"/>
        <w:jc w:val="center"/>
        <w:rPr>
          <w:b/>
        </w:rPr>
      </w:pPr>
      <w:r>
        <w:rPr>
          <w:b/>
        </w:rPr>
      </w:r>
    </w:p>
    <w:p>
      <w:pPr>
        <w:pStyle w:val="Normal"/>
        <w:jc w:val="center"/>
        <w:rPr>
          <w:b/>
          <w:i/>
          <w:i/>
        </w:rPr>
      </w:pPr>
      <w:r>
        <w:rPr>
          <w:b/>
          <w:i/>
        </w:rPr>
        <w:t xml:space="preserve">This outline is informational only and is not intended as legal advice.  The Privacy Regulations are detailed and complex.  You should consult your legal advisor concerning the application of the regulations to the specifics of your company’s situation.  </w:t>
      </w:r>
    </w:p>
    <w:p>
      <w:pPr>
        <w:pStyle w:val="Normal"/>
        <w:jc w:val="center"/>
        <w:rPr>
          <w:b/>
          <w:i/>
          <w:i/>
        </w:rPr>
      </w:pPr>
      <w:r>
        <w:rPr>
          <w:b/>
          <w:i/>
        </w:rPr>
      </w:r>
    </w:p>
    <w:p>
      <w:pPr>
        <w:pStyle w:val="Normal"/>
        <w:rPr>
          <w:b/>
        </w:rPr>
      </w:pPr>
      <w:r>
        <w:rPr>
          <w:b/>
        </w:rPr>
      </w:r>
    </w:p>
    <w:p>
      <w:pPr>
        <w:pStyle w:val="Normal"/>
        <w:numPr>
          <w:ilvl w:val="0"/>
          <w:numId w:val="8"/>
        </w:numPr>
        <w:tabs>
          <w:tab w:val="left" w:pos="720" w:leader="none"/>
        </w:tabs>
        <w:spacing w:before="0" w:after="360"/>
        <w:ind w:hanging="720" w:start="720" w:end="0"/>
        <w:rPr/>
      </w:pPr>
      <w:r>
        <w:rPr/>
        <w:t xml:space="preserve">When do the HIPAA privacy regulations become effective?  </w:t>
      </w:r>
    </w:p>
    <w:p>
      <w:pPr>
        <w:pStyle w:val="Normal"/>
        <w:numPr>
          <w:ilvl w:val="0"/>
          <w:numId w:val="4"/>
        </w:numPr>
        <w:tabs>
          <w:tab w:val="left" w:pos="720" w:leader="none"/>
          <w:tab w:val="left" w:pos="1080" w:leader="none"/>
        </w:tabs>
        <w:spacing w:before="0" w:after="360"/>
        <w:ind w:hanging="360" w:start="1080" w:end="0"/>
        <w:rPr/>
      </w:pPr>
      <w:r>
        <w:rPr/>
        <w:t xml:space="preserve">April 14, 2003, except for small health plans (annual receipts of $5,000,000 or less) April 14, 2004.  </w:t>
      </w:r>
    </w:p>
    <w:p>
      <w:pPr>
        <w:pStyle w:val="Normal"/>
        <w:numPr>
          <w:ilvl w:val="0"/>
          <w:numId w:val="8"/>
        </w:numPr>
        <w:tabs>
          <w:tab w:val="left" w:pos="720" w:leader="none"/>
        </w:tabs>
        <w:spacing w:before="0" w:after="360"/>
        <w:ind w:hanging="720" w:start="720" w:end="0"/>
        <w:rPr/>
      </w:pPr>
      <w:r>
        <w:rPr/>
        <w:t xml:space="preserve">Who is covered by the privacy regulations?  </w:t>
      </w:r>
    </w:p>
    <w:p>
      <w:pPr>
        <w:pStyle w:val="Normal"/>
        <w:numPr>
          <w:ilvl w:val="0"/>
          <w:numId w:val="4"/>
        </w:numPr>
        <w:tabs>
          <w:tab w:val="left" w:pos="720" w:leader="none"/>
          <w:tab w:val="left" w:pos="1080" w:leader="none"/>
        </w:tabs>
        <w:spacing w:before="0" w:after="360"/>
        <w:ind w:hanging="360" w:start="1080" w:end="0"/>
        <w:rPr/>
      </w:pPr>
      <w:r>
        <w:rPr>
          <w:i/>
        </w:rPr>
        <w:t>Health plans (including employer-sponsored group health plans)</w:t>
      </w:r>
      <w:r>
        <w:rPr/>
        <w:t xml:space="preserve">, health care clearinghouses, and health care providers. </w:t>
      </w:r>
    </w:p>
    <w:p>
      <w:pPr>
        <w:pStyle w:val="Normal"/>
        <w:numPr>
          <w:ilvl w:val="0"/>
          <w:numId w:val="4"/>
        </w:numPr>
        <w:tabs>
          <w:tab w:val="left" w:pos="720" w:leader="none"/>
          <w:tab w:val="left" w:pos="1080" w:leader="none"/>
        </w:tabs>
        <w:spacing w:before="0" w:after="360"/>
        <w:ind w:hanging="360" w:start="1080" w:end="0"/>
        <w:rPr/>
      </w:pPr>
      <w:r>
        <w:rPr/>
        <w:t xml:space="preserve">Business associates of such entities, to the extent that they engage in a function or activity involving the use or disclosure of </w:t>
      </w:r>
      <w:r>
        <w:rPr>
          <w:i/>
        </w:rPr>
        <w:t>individually identifiable health information</w:t>
      </w:r>
      <w:r>
        <w:rPr/>
        <w:t>.</w:t>
      </w:r>
    </w:p>
    <w:p>
      <w:pPr>
        <w:pStyle w:val="Normal"/>
        <w:numPr>
          <w:ilvl w:val="0"/>
          <w:numId w:val="8"/>
        </w:numPr>
        <w:tabs>
          <w:tab w:val="left" w:pos="720" w:leader="none"/>
        </w:tabs>
        <w:spacing w:before="0" w:after="360"/>
        <w:ind w:hanging="720" w:start="720" w:end="0"/>
        <w:rPr/>
      </w:pPr>
      <w:r>
        <w:rPr/>
        <w:t xml:space="preserve">What is protected?  </w:t>
      </w:r>
    </w:p>
    <w:p>
      <w:pPr>
        <w:pStyle w:val="Normal"/>
        <w:numPr>
          <w:ilvl w:val="0"/>
          <w:numId w:val="4"/>
        </w:numPr>
        <w:tabs>
          <w:tab w:val="left" w:pos="720" w:leader="none"/>
          <w:tab w:val="left" w:pos="1080" w:leader="none"/>
        </w:tabs>
        <w:spacing w:before="0" w:after="360"/>
        <w:ind w:hanging="360" w:start="1080" w:end="0"/>
        <w:rPr/>
      </w:pPr>
      <w:r>
        <w:rPr/>
        <w:t xml:space="preserve">Protected health information (PHI) is </w:t>
      </w:r>
      <w:r>
        <w:rPr>
          <w:i/>
        </w:rPr>
        <w:t>individually identifiable health information</w:t>
      </w:r>
      <w:r>
        <w:rPr/>
        <w:t xml:space="preserve"> about an individual’s physical or mental health or condition, payment for health care, or the provision of health care to the individual that is created or received by a health care provider, health plan, employer or health care clearinghouse, and that is transmitted or maintained in any form or medium.  </w:t>
      </w:r>
    </w:p>
    <w:p>
      <w:pPr>
        <w:pStyle w:val="Normal"/>
        <w:numPr>
          <w:ilvl w:val="0"/>
          <w:numId w:val="8"/>
        </w:numPr>
        <w:tabs>
          <w:tab w:val="left" w:pos="720" w:leader="none"/>
        </w:tabs>
        <w:spacing w:before="0" w:after="360"/>
        <w:ind w:hanging="720" w:start="720" w:end="0"/>
        <w:rPr/>
      </w:pPr>
      <w:r>
        <w:rPr/>
        <w:t xml:space="preserve">What do the privacy regulations require?  </w:t>
      </w:r>
    </w:p>
    <w:p>
      <w:pPr>
        <w:pStyle w:val="Normal"/>
        <w:numPr>
          <w:ilvl w:val="0"/>
          <w:numId w:val="4"/>
        </w:numPr>
        <w:tabs>
          <w:tab w:val="left" w:pos="720" w:leader="none"/>
          <w:tab w:val="left" w:pos="1080" w:leader="none"/>
        </w:tabs>
        <w:spacing w:before="0" w:after="360"/>
        <w:ind w:hanging="360" w:start="1080" w:end="0"/>
        <w:rPr/>
      </w:pPr>
      <w:r>
        <w:rPr/>
        <w:t xml:space="preserve">Covered entities must obtain the </w:t>
      </w:r>
      <w:r>
        <w:rPr>
          <w:i/>
        </w:rPr>
        <w:t>written consent</w:t>
      </w:r>
      <w:r>
        <w:rPr/>
        <w:t xml:space="preserve"> of an individual to use PHI for treatment, payment and “health care operations” (</w:t>
      </w:r>
      <w:r>
        <w:rPr>
          <w:i/>
        </w:rPr>
        <w:t>e.g</w:t>
      </w:r>
      <w:r>
        <w:rPr/>
        <w:t xml:space="preserve">., quality assessments, evaluating doctors, underwriting), with certain exceptions for emergency treatment and treatment situations where consent is implied.  </w:t>
      </w:r>
    </w:p>
    <w:p>
      <w:pPr>
        <w:pStyle w:val="Normal"/>
        <w:numPr>
          <w:ilvl w:val="0"/>
          <w:numId w:val="4"/>
        </w:numPr>
        <w:tabs>
          <w:tab w:val="left" w:pos="720" w:leader="none"/>
          <w:tab w:val="left" w:pos="1080" w:leader="none"/>
        </w:tabs>
        <w:spacing w:before="0" w:after="360"/>
        <w:ind w:hanging="360" w:start="1080" w:end="0"/>
        <w:rPr/>
      </w:pPr>
      <w:r>
        <w:rPr>
          <w:i/>
        </w:rPr>
        <w:t>Written authorization</w:t>
      </w:r>
      <w:r>
        <w:rPr/>
        <w:t xml:space="preserve"> is required for use and disclosure of PHI for purposes other than treatment, payment and health care operations.  </w:t>
      </w:r>
    </w:p>
    <w:p>
      <w:pPr>
        <w:pStyle w:val="Normal"/>
        <w:numPr>
          <w:ilvl w:val="0"/>
          <w:numId w:val="4"/>
        </w:numPr>
        <w:tabs>
          <w:tab w:val="left" w:pos="720" w:leader="none"/>
          <w:tab w:val="left" w:pos="1080" w:leader="none"/>
        </w:tabs>
        <w:spacing w:before="0" w:after="360"/>
        <w:ind w:hanging="360" w:start="1080" w:end="0"/>
        <w:rPr/>
      </w:pPr>
      <w:r>
        <w:rPr/>
        <w:t xml:space="preserve">Any use, disclosure or request for PHI (except for treatment or disclosure to the individual) must be limited to the </w:t>
      </w:r>
      <w:r>
        <w:rPr>
          <w:i/>
        </w:rPr>
        <w:t>minimum necessary</w:t>
      </w:r>
      <w:r>
        <w:rPr/>
        <w:t xml:space="preserve"> to accomplish the intended purpose of the use, disclosure or request.  </w:t>
      </w:r>
    </w:p>
    <w:p>
      <w:pPr>
        <w:pStyle w:val="Normal"/>
        <w:numPr>
          <w:ilvl w:val="0"/>
          <w:numId w:val="8"/>
        </w:numPr>
        <w:tabs>
          <w:tab w:val="left" w:pos="720" w:leader="none"/>
        </w:tabs>
        <w:spacing w:before="0" w:after="360"/>
        <w:ind w:hanging="720" w:start="720" w:end="0"/>
        <w:rPr/>
      </w:pPr>
      <w:r>
        <w:rPr/>
        <w:t>What must an authorization for use or disclosure of PHI contain?</w:t>
      </w:r>
    </w:p>
    <w:p>
      <w:pPr>
        <w:pStyle w:val="Normal"/>
        <w:numPr>
          <w:ilvl w:val="0"/>
          <w:numId w:val="4"/>
        </w:numPr>
        <w:tabs>
          <w:tab w:val="left" w:pos="720" w:leader="none"/>
          <w:tab w:val="left" w:pos="1080" w:leader="none"/>
        </w:tabs>
        <w:spacing w:before="0" w:after="360"/>
        <w:ind w:hanging="360" w:start="1080" w:end="0"/>
        <w:rPr/>
      </w:pPr>
      <w:r>
        <w:rPr/>
        <w:t xml:space="preserve">The authorization must specifically identify the information to be used or disclosed, the persons or class of persons authorized to make the requested use or disclosure, the persons to whom the requested use or disclosure may be made, an expiration date or event, state that the individual has the right to revoke the authorization in writing, and must be signed by the individual.  </w:t>
      </w:r>
    </w:p>
    <w:p>
      <w:pPr>
        <w:pStyle w:val="Normal"/>
        <w:numPr>
          <w:ilvl w:val="0"/>
          <w:numId w:val="8"/>
        </w:numPr>
        <w:tabs>
          <w:tab w:val="left" w:pos="720" w:leader="none"/>
        </w:tabs>
        <w:spacing w:before="0" w:after="360"/>
        <w:ind w:hanging="720" w:start="720" w:end="0"/>
        <w:rPr/>
      </w:pPr>
      <w:r>
        <w:rPr/>
        <w:t>May a consent or authorization once given be revoked?</w:t>
      </w:r>
    </w:p>
    <w:p>
      <w:pPr>
        <w:pStyle w:val="Normal"/>
        <w:numPr>
          <w:ilvl w:val="0"/>
          <w:numId w:val="4"/>
        </w:numPr>
        <w:tabs>
          <w:tab w:val="left" w:pos="720" w:leader="none"/>
          <w:tab w:val="left" w:pos="1080" w:leader="none"/>
        </w:tabs>
        <w:spacing w:before="0" w:after="360"/>
        <w:ind w:hanging="360" w:start="1080" w:end="0"/>
        <w:rPr/>
      </w:pPr>
      <w:r>
        <w:rPr/>
        <w:t>Yes, an individual has the right to revoke (in writing) a consent or authorization for use or disclosure of PHI at any time.</w:t>
      </w:r>
    </w:p>
    <w:p>
      <w:pPr>
        <w:pStyle w:val="Normal"/>
        <w:numPr>
          <w:ilvl w:val="0"/>
          <w:numId w:val="8"/>
        </w:numPr>
        <w:tabs>
          <w:tab w:val="left" w:pos="720" w:leader="none"/>
        </w:tabs>
        <w:spacing w:before="0" w:after="360"/>
        <w:ind w:hanging="720" w:start="720" w:end="0"/>
        <w:rPr/>
      </w:pPr>
      <w:r>
        <w:rPr/>
        <w:t>Are there exceptions to the requirement of consent or authorization?</w:t>
      </w:r>
    </w:p>
    <w:p>
      <w:pPr>
        <w:pStyle w:val="Normal"/>
        <w:numPr>
          <w:ilvl w:val="0"/>
          <w:numId w:val="4"/>
        </w:numPr>
        <w:tabs>
          <w:tab w:val="left" w:pos="720" w:leader="none"/>
          <w:tab w:val="left" w:pos="1080" w:leader="none"/>
        </w:tabs>
        <w:spacing w:before="0" w:after="360"/>
        <w:ind w:hanging="360" w:start="1080" w:end="0"/>
        <w:rPr/>
      </w:pPr>
      <w:r>
        <w:rPr/>
        <w:t>The regulations provide for limited exceptions, including workplace injury reporting and workplace medical surveillance where an employer has a duty under OSHA or similar laws to keep records and act on such information.</w:t>
      </w:r>
    </w:p>
    <w:p>
      <w:pPr>
        <w:pStyle w:val="Normal"/>
        <w:numPr>
          <w:ilvl w:val="0"/>
          <w:numId w:val="8"/>
        </w:numPr>
        <w:tabs>
          <w:tab w:val="left" w:pos="720" w:leader="none"/>
        </w:tabs>
        <w:spacing w:before="0" w:after="360"/>
        <w:ind w:hanging="720" w:start="720" w:end="0"/>
        <w:rPr/>
      </w:pPr>
      <w:r>
        <w:rPr/>
        <w:t>What rights do the regulations give individuals?</w:t>
      </w:r>
    </w:p>
    <w:p>
      <w:pPr>
        <w:pStyle w:val="Normal"/>
        <w:numPr>
          <w:ilvl w:val="0"/>
          <w:numId w:val="4"/>
        </w:numPr>
        <w:tabs>
          <w:tab w:val="left" w:pos="720" w:leader="none"/>
          <w:tab w:val="left" w:pos="1080" w:leader="none"/>
        </w:tabs>
        <w:spacing w:before="0" w:after="360"/>
        <w:ind w:hanging="360" w:start="1080" w:end="0"/>
        <w:rPr/>
      </w:pPr>
      <w:r>
        <w:rPr/>
        <w:t xml:space="preserve">Individuals have the right to </w:t>
      </w:r>
      <w:r>
        <w:rPr>
          <w:i/>
        </w:rPr>
        <w:t>notice of use or disclosure</w:t>
      </w:r>
      <w:r>
        <w:rPr/>
        <w:t xml:space="preserve"> of their PHI, to </w:t>
      </w:r>
      <w:r>
        <w:rPr>
          <w:i/>
        </w:rPr>
        <w:t>access and copy</w:t>
      </w:r>
      <w:r>
        <w:rPr/>
        <w:t xml:space="preserve"> their health records, receive an </w:t>
      </w:r>
      <w:r>
        <w:rPr>
          <w:i/>
        </w:rPr>
        <w:t>accounting of disclosures</w:t>
      </w:r>
      <w:r>
        <w:rPr/>
        <w:t xml:space="preserve"> of their PHI for the last 6 years, </w:t>
      </w:r>
      <w:r>
        <w:rPr>
          <w:i/>
        </w:rPr>
        <w:t>limit disclosures</w:t>
      </w:r>
      <w:r>
        <w:rPr/>
        <w:t xml:space="preserve"> of information in their health records, </w:t>
      </w:r>
      <w:r>
        <w:rPr>
          <w:i/>
        </w:rPr>
        <w:t xml:space="preserve">amend </w:t>
      </w:r>
      <w:r>
        <w:rPr/>
        <w:t xml:space="preserve">information in their health records, and </w:t>
      </w:r>
      <w:r>
        <w:rPr>
          <w:i/>
        </w:rPr>
        <w:t>file a complaint</w:t>
      </w:r>
      <w:r>
        <w:rPr/>
        <w:t xml:space="preserve"> with the covered entity or the Secretary of HHS if they believe that their privacy rights have been violated.  </w:t>
      </w:r>
    </w:p>
    <w:p>
      <w:pPr>
        <w:pStyle w:val="Normal"/>
        <w:numPr>
          <w:ilvl w:val="0"/>
          <w:numId w:val="8"/>
        </w:numPr>
        <w:tabs>
          <w:tab w:val="left" w:pos="720" w:leader="none"/>
        </w:tabs>
        <w:spacing w:before="0" w:after="360"/>
        <w:ind w:hanging="720" w:start="720" w:end="0"/>
        <w:rPr/>
      </w:pPr>
      <w:r>
        <w:rPr/>
        <w:t xml:space="preserve">Under what circumstances may a </w:t>
      </w:r>
      <w:r>
        <w:rPr>
          <w:i/>
        </w:rPr>
        <w:t>group health plan</w:t>
      </w:r>
      <w:r>
        <w:rPr/>
        <w:t xml:space="preserve"> disclose PHI to the plan sponsor?  </w:t>
      </w:r>
    </w:p>
    <w:p>
      <w:pPr>
        <w:pStyle w:val="Normal"/>
        <w:numPr>
          <w:ilvl w:val="0"/>
          <w:numId w:val="4"/>
        </w:numPr>
        <w:tabs>
          <w:tab w:val="left" w:pos="720" w:leader="none"/>
          <w:tab w:val="left" w:pos="1080" w:leader="none"/>
        </w:tabs>
        <w:spacing w:before="0" w:after="360"/>
        <w:ind w:hanging="360" w:start="1080" w:end="0"/>
        <w:rPr/>
      </w:pPr>
      <w:r>
        <w:rPr/>
        <w:t xml:space="preserve">If the employer/plan sponsor administers the plan, the plan may disclose PHI to enable the plan sponsor to carry out plan administration functions, </w:t>
      </w:r>
      <w:r>
        <w:rPr>
          <w:i/>
        </w:rPr>
        <w:t>provided</w:t>
      </w:r>
      <w:r>
        <w:rPr/>
        <w:t xml:space="preserve"> that the plan documents are amended to restrict the plan sponsor’s use or disclosure of PHI, and to provide for separation between plan and plan sponsor functions.  </w:t>
      </w:r>
    </w:p>
    <w:p>
      <w:pPr>
        <w:pStyle w:val="Normal"/>
        <w:numPr>
          <w:ilvl w:val="0"/>
          <w:numId w:val="4"/>
        </w:numPr>
        <w:tabs>
          <w:tab w:val="left" w:pos="720" w:leader="none"/>
          <w:tab w:val="left" w:pos="1080" w:leader="none"/>
        </w:tabs>
        <w:spacing w:before="0" w:after="360"/>
        <w:ind w:hanging="360" w:start="1080" w:end="0"/>
        <w:rPr/>
      </w:pPr>
      <w:r>
        <w:rPr/>
        <w:t>The plan may not disclose PHI to the plan sponsor for the purpose of employment—related actions or decisions, or in connection with any other benefit or employee benefit plan of the plan sponsor.</w:t>
      </w:r>
    </w:p>
    <w:p>
      <w:pPr>
        <w:pStyle w:val="Normal"/>
        <w:numPr>
          <w:ilvl w:val="0"/>
          <w:numId w:val="8"/>
        </w:numPr>
        <w:tabs>
          <w:tab w:val="left" w:pos="720" w:leader="none"/>
        </w:tabs>
        <w:spacing w:before="0" w:after="360"/>
        <w:ind w:hanging="720" w:start="720" w:end="0"/>
        <w:rPr/>
      </w:pPr>
      <w:r>
        <w:rPr/>
        <w:t xml:space="preserve">What steps should </w:t>
      </w:r>
      <w:r>
        <w:rPr>
          <w:i/>
        </w:rPr>
        <w:t>employers who sponsor and administer group health plans</w:t>
      </w:r>
      <w:r>
        <w:rPr/>
        <w:t xml:space="preserve"> take to prepare for implementation of the HIPAA privacy regulations?  </w:t>
      </w:r>
    </w:p>
    <w:p>
      <w:pPr>
        <w:pStyle w:val="Normal"/>
        <w:numPr>
          <w:ilvl w:val="0"/>
          <w:numId w:val="4"/>
        </w:numPr>
        <w:tabs>
          <w:tab w:val="left" w:pos="720" w:leader="none"/>
          <w:tab w:val="left" w:pos="1080" w:leader="none"/>
        </w:tabs>
        <w:spacing w:before="0" w:after="360"/>
        <w:ind w:hanging="360" w:start="1080" w:end="0"/>
        <w:rPr/>
      </w:pPr>
      <w:r>
        <w:rPr/>
        <w:t xml:space="preserve">To enable the plan (or a health insurance issuer or HMO) to disclose PHI to the plan sponsor, the plan sponsor should </w:t>
      </w:r>
      <w:r>
        <w:rPr>
          <w:i/>
        </w:rPr>
        <w:t xml:space="preserve">amend the plan documents </w:t>
      </w:r>
      <w:r>
        <w:rPr/>
        <w:t xml:space="preserve">to restrict the uses and disclosures of PHI by the plan sponsor.  </w:t>
      </w:r>
    </w:p>
    <w:p>
      <w:pPr>
        <w:pStyle w:val="Normal"/>
        <w:numPr>
          <w:ilvl w:val="0"/>
          <w:numId w:val="4"/>
        </w:numPr>
        <w:tabs>
          <w:tab w:val="left" w:pos="720" w:leader="none"/>
          <w:tab w:val="left" w:pos="1080" w:leader="none"/>
        </w:tabs>
        <w:spacing w:before="0" w:after="360"/>
        <w:ind w:hanging="360" w:start="1080" w:end="0"/>
        <w:rPr/>
      </w:pPr>
      <w:r>
        <w:rPr/>
        <w:t xml:space="preserve">Plan sponsor must ensure (and plan documents must require) </w:t>
      </w:r>
      <w:r>
        <w:rPr>
          <w:i/>
        </w:rPr>
        <w:t>adequate separation between group health plan and plan sponsor</w:t>
      </w:r>
      <w:r>
        <w:rPr/>
        <w:t xml:space="preserve"> so that PHI is not used or disclosed for employment-related actions or other benefits or plans.</w:t>
      </w:r>
    </w:p>
    <w:p>
      <w:pPr>
        <w:pStyle w:val="Normal"/>
        <w:numPr>
          <w:ilvl w:val="0"/>
          <w:numId w:val="4"/>
        </w:numPr>
        <w:tabs>
          <w:tab w:val="left" w:pos="720" w:leader="none"/>
          <w:tab w:val="left" w:pos="1080" w:leader="none"/>
        </w:tabs>
        <w:spacing w:before="0" w:after="360"/>
        <w:ind w:hanging="360" w:start="1080" w:end="0"/>
        <w:rPr/>
      </w:pPr>
      <w:r>
        <w:rPr/>
        <w:t>Agents and contractors to whom the plan sponsor provides PHI must agree to the same restrictions and conditions that apply to the plan sponsor.</w:t>
      </w:r>
    </w:p>
    <w:p>
      <w:pPr>
        <w:pStyle w:val="Normal"/>
        <w:numPr>
          <w:ilvl w:val="0"/>
          <w:numId w:val="8"/>
        </w:numPr>
        <w:tabs>
          <w:tab w:val="left" w:pos="720" w:leader="none"/>
        </w:tabs>
        <w:spacing w:before="0" w:after="360"/>
        <w:ind w:hanging="720" w:start="720" w:end="0"/>
        <w:rPr/>
      </w:pPr>
      <w:r>
        <w:rPr/>
        <w:t xml:space="preserve">How does the plan sponsor provide for adequate separation between plan and plan sponsor?  </w:t>
      </w:r>
    </w:p>
    <w:p>
      <w:pPr>
        <w:pStyle w:val="Normal"/>
        <w:numPr>
          <w:ilvl w:val="0"/>
          <w:numId w:val="4"/>
        </w:numPr>
        <w:tabs>
          <w:tab w:val="left" w:pos="720" w:leader="none"/>
          <w:tab w:val="left" w:pos="1080" w:leader="none"/>
        </w:tabs>
        <w:spacing w:before="0" w:after="360"/>
        <w:ind w:hanging="360" w:start="1080" w:end="0"/>
        <w:rPr/>
      </w:pPr>
      <w:r>
        <w:rPr/>
        <w:t>Identify (by amendment to the plan documents) the employees or classes of employees or other persons who may have access to PHI (on a recurring or nonrecurring basis).</w:t>
      </w:r>
    </w:p>
    <w:p>
      <w:pPr>
        <w:pStyle w:val="Normal"/>
        <w:numPr>
          <w:ilvl w:val="0"/>
          <w:numId w:val="4"/>
        </w:numPr>
        <w:tabs>
          <w:tab w:val="left" w:pos="720" w:leader="none"/>
          <w:tab w:val="left" w:pos="1080" w:leader="none"/>
        </w:tabs>
        <w:spacing w:before="0" w:after="360"/>
        <w:ind w:hanging="360" w:start="1080" w:end="0"/>
        <w:rPr/>
      </w:pPr>
      <w:r>
        <w:rPr/>
        <w:t xml:space="preserve">Restrict access to and use by such employees and other persons to the plan administration functions that the plan sponsor performs for the group health plan. </w:t>
      </w:r>
    </w:p>
    <w:p>
      <w:pPr>
        <w:pStyle w:val="Normal"/>
        <w:numPr>
          <w:ilvl w:val="0"/>
          <w:numId w:val="4"/>
        </w:numPr>
        <w:tabs>
          <w:tab w:val="left" w:pos="720" w:leader="none"/>
          <w:tab w:val="left" w:pos="1080" w:leader="none"/>
        </w:tabs>
        <w:spacing w:before="0" w:after="360"/>
        <w:ind w:hanging="360" w:start="1080" w:end="0"/>
        <w:rPr/>
      </w:pPr>
      <w:r>
        <w:rPr/>
        <w:t>Provide an effective mechanism for resolving any issues of noncompliance by employees and other persons who have access to PHI.</w:t>
      </w:r>
    </w:p>
    <w:p>
      <w:pPr>
        <w:pStyle w:val="Normal"/>
        <w:numPr>
          <w:ilvl w:val="0"/>
          <w:numId w:val="8"/>
        </w:numPr>
        <w:tabs>
          <w:tab w:val="left" w:pos="720" w:leader="none"/>
        </w:tabs>
        <w:spacing w:before="0" w:after="360"/>
        <w:ind w:hanging="720" w:start="720" w:end="0"/>
        <w:rPr/>
      </w:pPr>
      <w:r>
        <w:rPr/>
        <w:t>What notice must be given to individuals covered by the plan regarding use or disclosure of their PHI?</w:t>
      </w:r>
    </w:p>
    <w:p>
      <w:pPr>
        <w:pStyle w:val="Normal"/>
        <w:numPr>
          <w:ilvl w:val="0"/>
          <w:numId w:val="4"/>
        </w:numPr>
        <w:tabs>
          <w:tab w:val="left" w:pos="720" w:leader="none"/>
          <w:tab w:val="left" w:pos="1080" w:leader="none"/>
        </w:tabs>
        <w:spacing w:before="0" w:after="360"/>
        <w:ind w:hanging="360" w:start="1080" w:end="0"/>
        <w:rPr/>
      </w:pPr>
      <w:r>
        <w:rPr/>
        <w:t xml:space="preserve">The plan (or the plan’s health insurance issuer or HMO, if benefits are provided through insurance or an HMO) must issue a </w:t>
      </w:r>
      <w:r>
        <w:rPr>
          <w:i/>
        </w:rPr>
        <w:t>privacy notice</w:t>
      </w:r>
      <w:r>
        <w:rPr/>
        <w:t xml:space="preserve"> to individuals (participants, dependents) advising them of the uses and disclosures of PHI that may be made by the group health plan, including that the plan may disclose PHI to the plan sponsor, the plan’s duty to maintain privacy, the individual’s privacy rights and the complaint procedure.</w:t>
      </w:r>
    </w:p>
    <w:p>
      <w:pPr>
        <w:pStyle w:val="Normal"/>
        <w:numPr>
          <w:ilvl w:val="0"/>
          <w:numId w:val="8"/>
        </w:numPr>
        <w:tabs>
          <w:tab w:val="left" w:pos="720" w:leader="none"/>
        </w:tabs>
        <w:spacing w:before="0" w:after="360"/>
        <w:ind w:hanging="720" w:start="720" w:end="0"/>
        <w:rPr/>
      </w:pPr>
      <w:r>
        <w:rPr/>
        <w:t>When must the privacy notice be given?</w:t>
      </w:r>
    </w:p>
    <w:p>
      <w:pPr>
        <w:pStyle w:val="Normal"/>
        <w:numPr>
          <w:ilvl w:val="0"/>
          <w:numId w:val="4"/>
        </w:numPr>
        <w:tabs>
          <w:tab w:val="left" w:pos="720" w:leader="none"/>
          <w:tab w:val="left" w:pos="1080" w:leader="none"/>
        </w:tabs>
        <w:spacing w:before="0" w:after="360"/>
        <w:ind w:hanging="360" w:start="1080" w:end="0"/>
        <w:rPr/>
      </w:pPr>
      <w:r>
        <w:rPr/>
        <w:t xml:space="preserve">To individuals currently covered by the plan on the regulations’ effective date; thereafter at the time of enrollment and once every three years.  </w:t>
      </w:r>
    </w:p>
    <w:p>
      <w:pPr>
        <w:pStyle w:val="Normal"/>
        <w:numPr>
          <w:ilvl w:val="0"/>
          <w:numId w:val="8"/>
        </w:numPr>
        <w:tabs>
          <w:tab w:val="left" w:pos="720" w:leader="none"/>
        </w:tabs>
        <w:spacing w:before="0" w:after="360"/>
        <w:ind w:hanging="720" w:start="720" w:end="0"/>
        <w:rPr/>
      </w:pPr>
      <w:r>
        <w:rPr/>
        <w:t>What must the privacy notice contain?</w:t>
      </w:r>
    </w:p>
    <w:p>
      <w:pPr>
        <w:pStyle w:val="Normal"/>
        <w:numPr>
          <w:ilvl w:val="0"/>
          <w:numId w:val="4"/>
        </w:numPr>
        <w:tabs>
          <w:tab w:val="left" w:pos="720" w:leader="none"/>
          <w:tab w:val="left" w:pos="1080" w:leader="none"/>
        </w:tabs>
        <w:spacing w:before="0" w:after="360"/>
        <w:ind w:hanging="360" w:start="1080" w:end="0"/>
        <w:rPr/>
      </w:pPr>
      <w:r>
        <w:rPr/>
        <w:t>The notice must describe the types of uses and disclosures of PHI that the plan is permitted to make, including that PHI may be disclosed to the plan sponsor; the plan’s duties, including the duty to maintain the privacy of PHI; and the individual’s privacy rights, including the right to inspect or copy PHI, the right to amend PHI, the right to receive an accounting of disclosures of PHI, and the individual’s right to file a complaint with the plan or with the Secretary of HHS if the individual believes that privacy rights have been violated.</w:t>
      </w:r>
    </w:p>
    <w:p>
      <w:pPr>
        <w:pStyle w:val="Normal"/>
        <w:numPr>
          <w:ilvl w:val="0"/>
          <w:numId w:val="8"/>
        </w:numPr>
        <w:tabs>
          <w:tab w:val="left" w:pos="720" w:leader="none"/>
        </w:tabs>
        <w:spacing w:before="0" w:after="360"/>
        <w:ind w:hanging="720" w:start="720" w:end="0"/>
        <w:rPr/>
      </w:pPr>
      <w:r>
        <w:rPr/>
        <w:t>May a health plan condition enrollment in the plan on an individual’s authorization for the use and disclosure of PHI?</w:t>
      </w:r>
    </w:p>
    <w:p>
      <w:pPr>
        <w:pStyle w:val="Normal"/>
        <w:numPr>
          <w:ilvl w:val="0"/>
          <w:numId w:val="4"/>
        </w:numPr>
        <w:tabs>
          <w:tab w:val="left" w:pos="720" w:leader="none"/>
          <w:tab w:val="left" w:pos="1080" w:leader="none"/>
        </w:tabs>
        <w:spacing w:before="0" w:after="360"/>
        <w:ind w:hanging="360" w:start="1080" w:end="0"/>
        <w:rPr/>
      </w:pPr>
      <w:r>
        <w:rPr/>
        <w:t>If requested prior to the individual’s enrollment in the plan, the plan may condition enrollment or eligibility for benefits on authorization for PHI to be used in eligibility or enrollment decisions regarding the individual, or for underwriting determinations.  The plan may also condition payment of a claim for specified benefits on an authorization if the authorization is necessary to determine payment of such claim.</w:t>
      </w:r>
    </w:p>
    <w:p>
      <w:pPr>
        <w:pStyle w:val="Normal"/>
        <w:numPr>
          <w:ilvl w:val="0"/>
          <w:numId w:val="8"/>
        </w:numPr>
        <w:tabs>
          <w:tab w:val="left" w:pos="720" w:leader="none"/>
        </w:tabs>
        <w:spacing w:before="0" w:after="360"/>
        <w:ind w:hanging="720" w:start="720" w:end="0"/>
        <w:rPr/>
      </w:pPr>
      <w:r>
        <w:rPr/>
        <w:t>Are all disclosures by a group health plan, HMO or health insurance issuer to a plan sponsor subject to these requirements?</w:t>
      </w:r>
    </w:p>
    <w:p>
      <w:pPr>
        <w:pStyle w:val="Normal"/>
        <w:tabs>
          <w:tab w:val="left" w:pos="720" w:leader="none"/>
        </w:tabs>
        <w:spacing w:before="0" w:after="360"/>
        <w:ind w:start="720" w:end="0"/>
        <w:jc w:val="both"/>
        <w:rPr/>
      </w:pPr>
      <w:r>
        <w:rPr/>
        <w:t>No, there is an exception for disclosure of “summary health information” disclosed to the plan sponsor for the purpose of:</w:t>
      </w:r>
    </w:p>
    <w:p>
      <w:pPr>
        <w:pStyle w:val="Normal"/>
        <w:numPr>
          <w:ilvl w:val="0"/>
          <w:numId w:val="7"/>
        </w:numPr>
        <w:tabs>
          <w:tab w:val="left" w:pos="720" w:leader="none"/>
          <w:tab w:val="left" w:pos="1800" w:leader="none"/>
          <w:tab w:val="left" w:pos="1860" w:leader="none"/>
        </w:tabs>
        <w:spacing w:before="0" w:after="360"/>
        <w:ind w:hanging="360" w:start="1800" w:end="0"/>
        <w:jc w:val="both"/>
        <w:rPr/>
      </w:pPr>
      <w:r>
        <w:rPr/>
        <w:t>Obtaining premium bids from health plans for providing health insurance coverage.</w:t>
      </w:r>
    </w:p>
    <w:p>
      <w:pPr>
        <w:pStyle w:val="Normal"/>
        <w:numPr>
          <w:ilvl w:val="0"/>
          <w:numId w:val="7"/>
        </w:numPr>
        <w:tabs>
          <w:tab w:val="left" w:pos="720" w:leader="none"/>
          <w:tab w:val="left" w:pos="1800" w:leader="none"/>
          <w:tab w:val="left" w:pos="1860" w:leader="none"/>
        </w:tabs>
        <w:spacing w:before="0" w:after="360"/>
        <w:ind w:hanging="360" w:start="1800" w:end="0"/>
        <w:jc w:val="both"/>
        <w:rPr/>
      </w:pPr>
      <w:r>
        <w:rPr/>
        <w:t>Modifying, amending or terminating the group health plan.</w:t>
      </w:r>
    </w:p>
    <w:p>
      <w:pPr>
        <w:pStyle w:val="Normal"/>
        <w:numPr>
          <w:ilvl w:val="0"/>
          <w:numId w:val="8"/>
        </w:numPr>
        <w:tabs>
          <w:tab w:val="left" w:pos="720" w:leader="none"/>
        </w:tabs>
        <w:spacing w:before="0" w:after="360"/>
        <w:ind w:hanging="720" w:start="720" w:end="0"/>
        <w:rPr/>
      </w:pPr>
      <w:r>
        <w:rPr/>
        <w:t>What is “summary health information?”</w:t>
      </w:r>
    </w:p>
    <w:p>
      <w:pPr>
        <w:pStyle w:val="Normal"/>
        <w:numPr>
          <w:ilvl w:val="0"/>
          <w:numId w:val="4"/>
        </w:numPr>
        <w:tabs>
          <w:tab w:val="left" w:pos="720" w:leader="none"/>
          <w:tab w:val="left" w:pos="1080" w:leader="none"/>
        </w:tabs>
        <w:spacing w:before="0" w:after="360"/>
        <w:ind w:hanging="360" w:start="1080" w:end="0"/>
        <w:rPr/>
      </w:pPr>
      <w:r>
        <w:rPr/>
        <w:t>Information that summarizes the claims history, claims expenses or type of claims experienced by individuals for whom a plan sponsor has provided health benefits under a group health plan and</w:t>
      </w:r>
    </w:p>
    <w:p>
      <w:pPr>
        <w:pStyle w:val="Normal"/>
        <w:numPr>
          <w:ilvl w:val="0"/>
          <w:numId w:val="4"/>
        </w:numPr>
        <w:tabs>
          <w:tab w:val="left" w:pos="720" w:leader="none"/>
          <w:tab w:val="left" w:pos="1080" w:leader="none"/>
        </w:tabs>
        <w:spacing w:before="0" w:after="360"/>
        <w:ind w:hanging="360" w:start="1080" w:end="0"/>
        <w:rPr/>
      </w:pPr>
      <w:r>
        <w:rPr/>
        <w:t xml:space="preserve">From which </w:t>
      </w:r>
      <w:r>
        <w:rPr>
          <w:i/>
        </w:rPr>
        <w:t>individual identifiers</w:t>
      </w:r>
      <w:r>
        <w:rPr/>
        <w:t xml:space="preserve"> have been removed.</w:t>
      </w:r>
    </w:p>
    <w:p>
      <w:pPr>
        <w:pStyle w:val="Normal"/>
        <w:numPr>
          <w:ilvl w:val="0"/>
          <w:numId w:val="8"/>
        </w:numPr>
        <w:tabs>
          <w:tab w:val="left" w:pos="720" w:leader="none"/>
        </w:tabs>
        <w:spacing w:before="0" w:after="360"/>
        <w:ind w:hanging="720" w:start="720" w:end="0"/>
        <w:rPr/>
      </w:pPr>
      <w:r>
        <w:rPr/>
        <w:t>What are “individual identifiers”?</w:t>
      </w:r>
    </w:p>
    <w:p>
      <w:pPr>
        <w:pStyle w:val="Normal"/>
        <w:numPr>
          <w:ilvl w:val="0"/>
          <w:numId w:val="4"/>
        </w:numPr>
        <w:tabs>
          <w:tab w:val="left" w:pos="720" w:leader="none"/>
          <w:tab w:val="left" w:pos="1080" w:leader="none"/>
        </w:tabs>
        <w:spacing w:before="0" w:after="360"/>
        <w:ind w:hanging="360" w:start="1080" w:end="0"/>
        <w:rPr/>
      </w:pPr>
      <w:r>
        <w:rPr>
          <w:i/>
        </w:rPr>
        <w:t>Any unique identifying number, characteristic or code</w:t>
      </w:r>
      <w:r>
        <w:rPr/>
        <w:t xml:space="preserve">, including names, addresses, birthdates, telephone numbers, e-mail addresses, Social Security numbers, medical records numbers, health plan beneficiary numbers, account numbers, URLs, IP addresses, biometric identifiers, full-face photographic images.  </w:t>
      </w:r>
    </w:p>
    <w:p>
      <w:pPr>
        <w:pStyle w:val="Normal"/>
        <w:numPr>
          <w:ilvl w:val="0"/>
          <w:numId w:val="8"/>
        </w:numPr>
        <w:tabs>
          <w:tab w:val="left" w:pos="720" w:leader="none"/>
        </w:tabs>
        <w:spacing w:before="0" w:after="360"/>
        <w:ind w:hanging="720" w:start="720" w:end="0"/>
        <w:rPr/>
      </w:pPr>
      <w:r>
        <w:rPr/>
        <w:t xml:space="preserve">What other requirements must covered entities, including employers who sponsor and administer </w:t>
      </w:r>
      <w:r>
        <w:rPr>
          <w:i/>
        </w:rPr>
        <w:t>group health plans,</w:t>
      </w:r>
      <w:r>
        <w:rPr/>
        <w:t xml:space="preserve"> meet? </w:t>
      </w:r>
    </w:p>
    <w:p>
      <w:pPr>
        <w:pStyle w:val="Normal"/>
        <w:numPr>
          <w:ilvl w:val="0"/>
          <w:numId w:val="6"/>
        </w:numPr>
        <w:tabs>
          <w:tab w:val="left" w:pos="300" w:leader="none"/>
          <w:tab w:val="left" w:pos="720" w:leader="none"/>
          <w:tab w:val="left" w:pos="1860" w:leader="none"/>
        </w:tabs>
        <w:spacing w:before="0" w:after="360"/>
        <w:ind w:hanging="360" w:start="1800" w:end="0"/>
        <w:jc w:val="both"/>
        <w:rPr/>
      </w:pPr>
      <w:r>
        <w:rPr/>
        <w:t>Designate a privacy official responsible for the development and implementation of privacy policies and procedures.</w:t>
      </w:r>
    </w:p>
    <w:p>
      <w:pPr>
        <w:pStyle w:val="Normal"/>
        <w:numPr>
          <w:ilvl w:val="0"/>
          <w:numId w:val="9"/>
        </w:numPr>
        <w:tabs>
          <w:tab w:val="left" w:pos="720" w:leader="none"/>
          <w:tab w:val="left" w:pos="1020" w:leader="none"/>
          <w:tab w:val="left" w:pos="1140" w:leader="none"/>
        </w:tabs>
        <w:spacing w:before="0" w:after="360"/>
        <w:ind w:hanging="360" w:start="1800" w:end="0"/>
        <w:jc w:val="both"/>
        <w:rPr/>
      </w:pPr>
      <w:r>
        <w:rPr/>
        <w:t>Designate a contact person or office responsible for receiving complaints and who may respond to requests for further information for matters covered by the privacy notice.</w:t>
      </w:r>
    </w:p>
    <w:p>
      <w:pPr>
        <w:pStyle w:val="Normal"/>
        <w:numPr>
          <w:ilvl w:val="0"/>
          <w:numId w:val="9"/>
        </w:numPr>
        <w:tabs>
          <w:tab w:val="left" w:pos="720" w:leader="none"/>
          <w:tab w:val="left" w:pos="1020" w:leader="none"/>
          <w:tab w:val="left" w:pos="1140" w:leader="none"/>
        </w:tabs>
        <w:spacing w:before="0" w:after="360"/>
        <w:ind w:hanging="360" w:start="1800" w:end="0"/>
        <w:jc w:val="both"/>
        <w:rPr/>
      </w:pPr>
      <w:r>
        <w:rPr/>
        <w:t xml:space="preserve">Train personnel on privacy policies and procedures, and document the training. </w:t>
      </w:r>
    </w:p>
    <w:p>
      <w:pPr>
        <w:pStyle w:val="Normal"/>
        <w:numPr>
          <w:ilvl w:val="0"/>
          <w:numId w:val="2"/>
        </w:numPr>
        <w:tabs>
          <w:tab w:val="left" w:pos="720" w:leader="none"/>
          <w:tab w:val="left" w:pos="2160" w:leader="none"/>
        </w:tabs>
        <w:spacing w:before="0" w:after="360"/>
        <w:ind w:hanging="360" w:start="2160" w:end="0"/>
        <w:jc w:val="both"/>
        <w:rPr/>
      </w:pPr>
      <w:r>
        <w:rPr/>
        <w:t>The training must be provided by no later than the entity’s compliance date under the regulations (4/14/03 or 4/14/04).</w:t>
      </w:r>
    </w:p>
    <w:p>
      <w:pPr>
        <w:pStyle w:val="Normal"/>
        <w:numPr>
          <w:ilvl w:val="0"/>
          <w:numId w:val="10"/>
        </w:numPr>
        <w:tabs>
          <w:tab w:val="clear" w:pos="720"/>
          <w:tab w:val="left" w:pos="2160" w:leader="none"/>
        </w:tabs>
        <w:spacing w:before="0" w:after="360"/>
        <w:ind w:hanging="360" w:start="2160" w:end="0"/>
        <w:jc w:val="both"/>
        <w:rPr/>
      </w:pPr>
      <w:r>
        <w:rPr/>
        <w:t>Each new member of the workforce must receive training within a reasonable period of time after the person joins the workforce.</w:t>
      </w:r>
    </w:p>
    <w:p>
      <w:pPr>
        <w:pStyle w:val="Normal"/>
        <w:numPr>
          <w:ilvl w:val="0"/>
          <w:numId w:val="5"/>
        </w:numPr>
        <w:tabs>
          <w:tab w:val="clear" w:pos="720"/>
          <w:tab w:val="left" w:pos="1800" w:leader="none"/>
        </w:tabs>
        <w:spacing w:before="0" w:after="360"/>
        <w:ind w:hanging="360" w:start="1800" w:end="0"/>
        <w:jc w:val="both"/>
        <w:rPr/>
      </w:pPr>
      <w:r>
        <w:rPr/>
        <w:t xml:space="preserve">Put in place appropriate </w:t>
      </w:r>
      <w:r>
        <w:rPr>
          <w:i/>
        </w:rPr>
        <w:t>administrative, technical and physical safeguards</w:t>
      </w:r>
      <w:r>
        <w:rPr/>
        <w:t xml:space="preserve"> to protect the privacy of PHI.</w:t>
      </w:r>
    </w:p>
    <w:p>
      <w:pPr>
        <w:pStyle w:val="Normal"/>
        <w:numPr>
          <w:ilvl w:val="0"/>
          <w:numId w:val="5"/>
        </w:numPr>
        <w:tabs>
          <w:tab w:val="clear" w:pos="720"/>
          <w:tab w:val="left" w:pos="1800" w:leader="none"/>
        </w:tabs>
        <w:spacing w:before="0" w:after="360"/>
        <w:ind w:hanging="360" w:start="1800" w:end="0"/>
        <w:jc w:val="both"/>
        <w:rPr/>
      </w:pPr>
      <w:r>
        <w:rPr/>
        <w:t xml:space="preserve">Provide a process for individuals to make complaints concerning the plan’s medical privacy policies and procedures.  </w:t>
      </w:r>
    </w:p>
    <w:p>
      <w:pPr>
        <w:pStyle w:val="Normal"/>
        <w:numPr>
          <w:ilvl w:val="0"/>
          <w:numId w:val="5"/>
        </w:numPr>
        <w:tabs>
          <w:tab w:val="clear" w:pos="720"/>
          <w:tab w:val="left" w:pos="1800" w:leader="none"/>
        </w:tabs>
        <w:spacing w:before="0" w:after="360"/>
        <w:ind w:hanging="360" w:start="1800" w:end="0"/>
        <w:jc w:val="both"/>
        <w:rPr/>
      </w:pPr>
      <w:r>
        <w:rPr/>
        <w:t xml:space="preserve">Document all complaints received and their disposition.  </w:t>
      </w:r>
    </w:p>
    <w:p>
      <w:pPr>
        <w:pStyle w:val="Normal"/>
        <w:numPr>
          <w:ilvl w:val="0"/>
          <w:numId w:val="5"/>
        </w:numPr>
        <w:tabs>
          <w:tab w:val="clear" w:pos="720"/>
          <w:tab w:val="left" w:pos="1800" w:leader="none"/>
        </w:tabs>
        <w:spacing w:before="0" w:after="360"/>
        <w:ind w:hanging="360" w:start="1800" w:end="0"/>
        <w:jc w:val="both"/>
        <w:rPr/>
      </w:pPr>
      <w:r>
        <w:rPr/>
        <w:t>Adopt, apply and document appropriate sanctions against members of its workforce who fail to comply with the privacy policies and procedures.</w:t>
      </w:r>
    </w:p>
    <w:p>
      <w:pPr>
        <w:pStyle w:val="Normal"/>
        <w:numPr>
          <w:ilvl w:val="0"/>
          <w:numId w:val="5"/>
        </w:numPr>
        <w:tabs>
          <w:tab w:val="clear" w:pos="720"/>
          <w:tab w:val="left" w:pos="1800" w:leader="none"/>
        </w:tabs>
        <w:spacing w:before="0" w:after="360"/>
        <w:ind w:hanging="360" w:start="1800" w:end="0"/>
        <w:jc w:val="both"/>
        <w:rPr/>
      </w:pPr>
      <w:r>
        <w:rPr/>
        <w:t xml:space="preserve">Document policies and procedures to comply with the medical privacy regs, maintain them in written or electronic form for 6 years.  </w:t>
      </w:r>
    </w:p>
    <w:p>
      <w:pPr>
        <w:pStyle w:val="Normal"/>
        <w:numPr>
          <w:ilvl w:val="0"/>
          <w:numId w:val="3"/>
        </w:numPr>
        <w:tabs>
          <w:tab w:val="clear" w:pos="720"/>
          <w:tab w:val="left" w:pos="2160" w:leader="none"/>
        </w:tabs>
        <w:spacing w:before="0" w:after="360"/>
        <w:ind w:hanging="360" w:start="2160" w:end="0"/>
        <w:jc w:val="both"/>
        <w:rPr/>
      </w:pPr>
      <w:r>
        <w:rPr/>
        <w:t xml:space="preserve">NOTE:  Group health plans are exempt from these administrative requirements (privacy official, etc.) if they provide health benefits </w:t>
      </w:r>
      <w:r>
        <w:rPr>
          <w:i/>
        </w:rPr>
        <w:t>solely through an insurance contract or an HMO</w:t>
      </w:r>
      <w:r>
        <w:rPr/>
        <w:t xml:space="preserve">; and the plan does not create or receive PHI except for </w:t>
      </w:r>
      <w:r>
        <w:rPr>
          <w:i/>
        </w:rPr>
        <w:t>summary health information</w:t>
      </w:r>
      <w:r>
        <w:rPr/>
        <w:t xml:space="preserve">, or information on whether the individual is participating or has enrolled or disenrolled in the plan.  </w:t>
      </w:r>
    </w:p>
    <w:p>
      <w:pPr>
        <w:pStyle w:val="Normal"/>
        <w:tabs>
          <w:tab w:val="left" w:pos="720" w:leader="none"/>
        </w:tabs>
        <w:spacing w:before="0" w:after="360"/>
        <w:jc w:val="both"/>
        <w:rPr/>
      </w:pPr>
      <w:r>
        <w:rPr/>
      </w:r>
    </w:p>
    <w:p>
      <w:pPr>
        <w:pStyle w:val="Normal"/>
        <w:tabs>
          <w:tab w:val="left" w:pos="720" w:leader="none"/>
        </w:tabs>
        <w:spacing w:before="0" w:after="360"/>
        <w:jc w:val="both"/>
        <w:rPr/>
      </w:pPr>
      <w:r>
        <w:rPr/>
      </w:r>
    </w:p>
    <w:p>
      <w:pPr>
        <w:pStyle w:val="Normal"/>
        <w:tabs>
          <w:tab w:val="left" w:pos="720" w:leader="none"/>
        </w:tabs>
        <w:spacing w:before="0" w:after="360"/>
        <w:jc w:val="both"/>
        <w:rPr/>
      </w:pPr>
      <w:r>
        <w:rPr/>
      </w:r>
    </w:p>
    <w:p>
      <w:pPr>
        <w:pStyle w:val="Normal"/>
        <w:tabs>
          <w:tab w:val="left" w:pos="720" w:leader="none"/>
        </w:tabs>
        <w:spacing w:before="0" w:after="360"/>
        <w:jc w:val="both"/>
        <w:rPr/>
      </w:pPr>
      <w:r>
        <w:rPr/>
      </w:r>
    </w:p>
    <w:p>
      <w:pPr>
        <w:pStyle w:val="Normal"/>
        <w:tabs>
          <w:tab w:val="left" w:pos="720" w:leader="none"/>
        </w:tabs>
        <w:spacing w:before="0" w:after="360"/>
        <w:rPr/>
      </w:pPr>
      <w:r>
        <w:rPr>
          <w:rStyle w:val="zzmpTrailerItem"/>
        </w:rPr>
        <w:t>SFRDOCS:30376764.1 800000.8000</w:t>
      </w:r>
      <w:r>
        <w:rPr/>
        <w:t xml:space="preserve">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_MacPacVersion" w:val="97"/>
    <w:docVar w:name="zzmpFixedDOC_ID" w:val="SFRDOCS:3037676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pacing w:val="0"/>
      <w:sz w:val="16"/>
      <w:u w:val="non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0" w:after="240"/>
    </w:pPr>
    <w:rPr>
      <w:b/>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Initials">
    <w:name w:val="Initials"/>
    <w:basedOn w:val="Normal"/>
    <w:qFormat/>
    <w:pPr/>
    <w:rPr/>
  </w:style>
  <w:style w:type="paragraph" w:styleId="LetterSignature">
    <w:name w:val="Letter Signature"/>
    <w:basedOn w:val="Normal"/>
    <w:qFormat/>
    <w:pPr>
      <w:keepNext w:val="true"/>
      <w:keepLine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2001-05-30T17:03:00Z</dcterms:created>
  <dc:creator>Beverly Barrows</dc:creator>
  <dc:description/>
  <dc:language>en-CA</dc:language>
  <cp:lastModifiedBy>Nancy L Ober</cp:lastModifiedBy>
  <cp:lastPrinted>2001-06-06T11:18:00Z</cp:lastPrinted>
  <dcterms:modified xsi:type="dcterms:W3CDTF">2001-06-06T13:52:00Z</dcterms:modified>
  <cp:revision>102</cp:revision>
  <dc:subject/>
  <dc:title>Word 8.0 Generic Normal Template, rev. 4/1/97, The Legal MacPac</dc:title>
</cp:coreProperties>
</file>