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November 2,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Amerada Hess Corporation</w:t>
      </w:r>
    </w:p>
    <w:p>
      <w:pPr>
        <w:pStyle w:val="Normal"/>
        <w:jc w:val="both"/>
        <w:rPr>
          <w:rFonts w:ascii="Times New Roman" w:hAnsi="Times New Roman" w:cs="Times New Roman"/>
          <w:sz w:val="22"/>
        </w:rPr>
      </w:pPr>
      <w:r>
        <w:rPr>
          <w:rFonts w:cs="Times New Roman" w:ascii="Times New Roman" w:hAnsi="Times New Roman"/>
          <w:sz w:val="22"/>
        </w:rPr>
        <w:t>Hess Energy Trading Company, LLC</w:t>
      </w:r>
    </w:p>
    <w:p>
      <w:pPr>
        <w:pStyle w:val="Normal"/>
        <w:jc w:val="both"/>
        <w:rPr>
          <w:rFonts w:ascii="Times New Roman" w:hAnsi="Times New Roman" w:cs="Times New Roman"/>
          <w:sz w:val="22"/>
        </w:rPr>
      </w:pPr>
      <w:r>
        <w:rPr>
          <w:rFonts w:cs="Times New Roman" w:ascii="Times New Roman" w:hAnsi="Times New Roman"/>
          <w:sz w:val="22"/>
        </w:rPr>
        <w:t>1185 Avenue of the Americas</w:t>
      </w:r>
    </w:p>
    <w:p>
      <w:pPr>
        <w:pStyle w:val="Normal"/>
        <w:jc w:val="both"/>
        <w:rPr>
          <w:rFonts w:ascii="Times New Roman" w:hAnsi="Times New Roman" w:cs="Times New Roman"/>
          <w:sz w:val="22"/>
        </w:rPr>
      </w:pPr>
      <w:r>
        <w:rPr>
          <w:rFonts w:cs="Times New Roman" w:ascii="Times New Roman" w:hAnsi="Times New Roman"/>
          <w:sz w:val="22"/>
        </w:rPr>
        <w:t>New York, New York  10036</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Amerada Hess Corporation and Hess Energy Trading Company, LLC (hereinafter individually or collectively referred to as “Amerada”) and Enron Net Works LLC (“Enron”) (hereinafter individually and collectively referred to as a party) and each of Enron’s and Amerada’s affiliates are prepared to furnish each other with information in connection with a possible business transaction or relationship based upon the use of the EnronOnline platform or software (the “Project”), which information is confidential or otherwise generally not available to the public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Project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Project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Project.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NEW YORK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this agreement or the proposed Project.</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AMERADA HESS CORPORATION</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HESS ENERGY TRADING COMPANY, LLC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/mnt/main-storage/datasets/enron-docs/doc/hess_energy_trading_11_02_01_.doc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Amerada Hess Corporation</w:t>
    </w:r>
  </w:p>
  <w:p>
    <w:pPr>
      <w:pStyle w:val="Header"/>
      <w:rPr>
        <w:rFonts w:ascii="Times New Roman" w:hAnsi="Times New Roman" w:cs="Times New Roman"/>
        <w:sz w:val="22"/>
      </w:rPr>
    </w:pPr>
    <w:r>
      <w:rPr>
        <w:rFonts w:cs="Times New Roman" w:ascii="Times New Roman" w:hAnsi="Times New Roman"/>
        <w:sz w:val="22"/>
      </w:rPr>
      <w:t>Hess Energy Trading Company, LLC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2001-11-02T12:05:00Z</dcterms:created>
  <dc:creator>ECT</dc:creator>
  <dc:description/>
  <dc:language>en-CA</dc:language>
  <cp:lastModifiedBy>mgreenbe</cp:lastModifiedBy>
  <cp:lastPrinted>2001-10-30T16:32:00Z</cp:lastPrinted>
  <dcterms:modified xsi:type="dcterms:W3CDTF">2001-11-02T12:08:00Z</dcterms:modified>
  <cp:revision>3</cp:revision>
  <dc:subject/>
  <dc:title>Reciprocal Confidentiality Agreement</dc:title>
</cp:coreProperties>
</file>