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lang w:val="en-CA"/>
        </w:rPr>
      </w:pPr>
      <w:r>
        <w:rPr>
          <w:rFonts w:cs="Arial" w:ascii="Arial" w:hAnsi="Arial"/>
          <w:lang w:val="en-CA"/>
        </w:rPr>
      </w:r>
      <w:r>
        <mc:AlternateContent>
          <mc:Choice Requires="wps">
            <w:drawing>
              <wp:anchor behindDoc="0" distT="0" distB="0" distL="114935" distR="114935" simplePos="0" locked="0" layoutInCell="1" allowOverlap="1" relativeHeight="3">
                <wp:simplePos x="0" y="0"/>
                <wp:positionH relativeFrom="column">
                  <wp:posOffset>-146685</wp:posOffset>
                </wp:positionH>
                <wp:positionV relativeFrom="paragraph">
                  <wp:posOffset>-192405</wp:posOffset>
                </wp:positionV>
                <wp:extent cx="4773930" cy="293370"/>
                <wp:effectExtent l="0" t="0" r="0" b="0"/>
                <wp:wrapNone/>
                <wp:docPr id="1" name="Frame1"/>
                <a:graphic xmlns:a="http://schemas.openxmlformats.org/drawingml/2006/main">
                  <a:graphicData uri="http://schemas.microsoft.com/office/word/2010/wordprocessingShape">
                    <wps:wsp>
                      <wps:cNvSpPr txBox="1"/>
                      <wps:spPr>
                        <a:xfrm>
                          <a:off x="0" y="0"/>
                          <a:ext cx="4773930" cy="293370"/>
                        </a:xfrm>
                        <a:prstGeom prst="rect"/>
                        <a:solidFill>
                          <a:srgbClr val="99CCFF"/>
                        </a:solidFill>
                        <a:ln w="9525">
                          <a:solidFill>
                            <a:srgbClr val="000000"/>
                          </a:solidFill>
                        </a:ln>
                      </wps:spPr>
                      <wps:txbx>
                        <w:txbxContent>
                          <w:p>
                            <w:pPr>
                              <w:pStyle w:val="Normal"/>
                              <w:jc w:val="center"/>
                              <w:rPr>
                                <w:rFonts w:ascii="Garamond" w:hAnsi="Garamond" w:cs="Garamond"/>
                                <w:b/>
                              </w:rPr>
                            </w:pPr>
                            <w:r>
                              <w:rPr>
                                <w:rFonts w:cs="Garamond" w:ascii="Garamond" w:hAnsi="Garamond"/>
                                <w:b/>
                              </w:rPr>
                              <w:t>Employee Details</w:t>
                            </w:r>
                          </w:p>
                        </w:txbxContent>
                      </wps:txbx>
                      <wps:bodyPr anchor="t" lIns="91440" tIns="45720" rIns="91440" bIns="45720">
                        <a:noAutofit/>
                      </wps:bodyPr>
                    </wps:wsp>
                  </a:graphicData>
                </a:graphic>
              </wp:anchor>
            </w:drawing>
          </mc:Choice>
          <mc:Fallback>
            <w:pict>
              <v:rect fillcolor="#99CCFF" strokecolor="#000000" strokeweight="0pt" style="position:absolute;rotation:-0;width:375.9pt;height:23.1pt;mso-wrap-distance-left:9.05pt;mso-wrap-distance-right:9.05pt;mso-wrap-distance-top:0pt;mso-wrap-distance-bottom:0pt;margin-top:-15.15pt;mso-position-vertical-relative:text;margin-left:-11.55pt;mso-position-horizontal-relative:text">
                <v:textbox>
                  <w:txbxContent>
                    <w:p>
                      <w:pPr>
                        <w:pStyle w:val="Normal"/>
                        <w:jc w:val="center"/>
                        <w:rPr>
                          <w:rFonts w:ascii="Garamond" w:hAnsi="Garamond" w:cs="Garamond"/>
                          <w:b/>
                        </w:rPr>
                      </w:pPr>
                      <w:r>
                        <w:rPr>
                          <w:rFonts w:cs="Garamond" w:ascii="Garamond" w:hAnsi="Garamond"/>
                          <w:b/>
                        </w:rPr>
                        <w:t>Employee Details</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4608195</wp:posOffset>
                </wp:positionH>
                <wp:positionV relativeFrom="paragraph">
                  <wp:posOffset>-192405</wp:posOffset>
                </wp:positionV>
                <wp:extent cx="1207770" cy="293370"/>
                <wp:effectExtent l="0" t="0" r="0" b="0"/>
                <wp:wrapNone/>
                <wp:docPr id="2" name="Frame2"/>
                <a:graphic xmlns:a="http://schemas.openxmlformats.org/drawingml/2006/main">
                  <a:graphicData uri="http://schemas.microsoft.com/office/word/2010/wordprocessingShape">
                    <wps:wsp>
                      <wps:cNvSpPr txBox="1"/>
                      <wps:spPr>
                        <a:xfrm>
                          <a:off x="0" y="0"/>
                          <a:ext cx="1207770" cy="293370"/>
                        </a:xfrm>
                        <a:prstGeom prst="rect"/>
                        <a:solidFill>
                          <a:srgbClr val="99CCFF"/>
                        </a:solidFill>
                        <a:ln w="9525">
                          <a:solidFill>
                            <a:srgbClr val="000000"/>
                          </a:solidFill>
                        </a:ln>
                      </wps:spPr>
                      <wps:txbx>
                        <w:txbxContent>
                          <w:p>
                            <w:pPr>
                              <w:pStyle w:val="Normal"/>
                              <w:jc w:val="center"/>
                              <w:rPr>
                                <w:rFonts w:ascii="Garamond" w:hAnsi="Garamond" w:cs="Garamond"/>
                                <w:b/>
                              </w:rPr>
                            </w:pPr>
                            <w:r>
                              <w:rPr>
                                <w:rFonts w:cs="Garamond" w:ascii="Garamond" w:hAnsi="Garamond"/>
                                <w:b/>
                              </w:rPr>
                              <w:t>Employee Photo</w:t>
                            </w:r>
                          </w:p>
                        </w:txbxContent>
                      </wps:txbx>
                      <wps:bodyPr anchor="t" lIns="91440" tIns="45720" rIns="91440" bIns="45720">
                        <a:noAutofit/>
                      </wps:bodyPr>
                    </wps:wsp>
                  </a:graphicData>
                </a:graphic>
              </wp:anchor>
            </w:drawing>
          </mc:Choice>
          <mc:Fallback>
            <w:pict>
              <v:rect fillcolor="#99CCFF" strokecolor="#000000" strokeweight="0pt" style="position:absolute;rotation:-0;width:95.1pt;height:23.1pt;mso-wrap-distance-left:9.05pt;mso-wrap-distance-right:9.05pt;mso-wrap-distance-top:0pt;mso-wrap-distance-bottom:0pt;margin-top:-15.15pt;mso-position-vertical-relative:text;margin-left:362.85pt;mso-position-horizontal-relative:text">
                <v:textbox>
                  <w:txbxContent>
                    <w:p>
                      <w:pPr>
                        <w:pStyle w:val="Normal"/>
                        <w:jc w:val="center"/>
                        <w:rPr>
                          <w:rFonts w:ascii="Garamond" w:hAnsi="Garamond" w:cs="Garamond"/>
                          <w:b/>
                        </w:rPr>
                      </w:pPr>
                      <w:r>
                        <w:rPr>
                          <w:rFonts w:cs="Garamond" w:ascii="Garamond" w:hAnsi="Garamond"/>
                          <w:b/>
                        </w:rPr>
                        <w:t>Employee Photo</w:t>
                      </w:r>
                    </w:p>
                  </w:txbxContent>
                </v:textbox>
                <w10:wrap type="none"/>
              </v:rect>
            </w:pict>
          </mc:Fallback>
        </mc:AlternateContent>
      </w:r>
    </w:p>
    <w:tbl>
      <w:tblPr>
        <w:tblW w:w="7398" w:type="dxa"/>
        <w:jc w:val="start"/>
        <w:tblInd w:w="-72" w:type="dxa"/>
        <w:tblLayout w:type="fixed"/>
        <w:tblCellMar>
          <w:top w:w="0" w:type="dxa"/>
          <w:start w:w="108" w:type="dxa"/>
          <w:bottom w:w="0" w:type="dxa"/>
          <w:end w:w="108" w:type="dxa"/>
        </w:tblCellMar>
      </w:tblPr>
      <w:tblGrid>
        <w:gridCol w:w="1638"/>
        <w:gridCol w:w="2430"/>
        <w:gridCol w:w="1170"/>
        <w:gridCol w:w="2160"/>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mc:AlternateContent>
                <mc:Choice Requires="wps">
                  <w:drawing>
                    <wp:anchor behindDoc="0" distT="0" distB="0" distL="114935" distR="114935" simplePos="0" locked="0" layoutInCell="0" allowOverlap="1" relativeHeight="2">
                      <wp:simplePos x="0" y="0"/>
                      <wp:positionH relativeFrom="margin">
                        <wp:posOffset>4617720</wp:posOffset>
                      </wp:positionH>
                      <wp:positionV relativeFrom="paragraph">
                        <wp:posOffset>36830</wp:posOffset>
                      </wp:positionV>
                      <wp:extent cx="1188720" cy="1097280"/>
                      <wp:effectExtent l="5080" t="5080" r="5080" b="5080"/>
                      <wp:wrapNone/>
                      <wp:docPr id="3" name=""/>
                      <a:graphic xmlns:a="http://schemas.openxmlformats.org/drawingml/2006/main">
                        <a:graphicData uri="http://schemas.microsoft.com/office/word/2010/wordprocessingShape">
                          <wps:wsp>
                            <wps:cNvSpPr/>
                            <wps:spPr>
                              <a:xfrm>
                                <a:off x="0" y="0"/>
                                <a:ext cx="1188720" cy="10972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3.6pt;margin-top:2.9pt;width:93.55pt;height:86.35pt;mso-wrap-style:none;v-text-anchor:middle;mso-position-horizontal-relative:margin">
                      <v:fill o:detectmouseclick="t" type="solid" color2="black"/>
                      <v:stroke color="black" weight="9360" joinstyle="miter" endcap="flat"/>
                      <w10:wrap type="none"/>
                    </v:rect>
                  </w:pict>
                </mc:Fallback>
              </mc:AlternateContent>
            </w:r>
            <w:r>
              <w:rPr>
                <w:rFonts w:cs="Garamond" w:ascii="Garamond" w:hAnsi="Garamond"/>
                <w:b/>
              </w:rPr>
              <w:t>Name:</w:t>
            </w:r>
          </w:p>
        </w:tc>
        <w:tc>
          <w:tcPr>
            <w:tcW w:w="5760" w:type="dxa"/>
            <w:gridSpan w:val="3"/>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Peggy Hedstrom</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Job Title:</w:t>
            </w:r>
          </w:p>
        </w:tc>
        <w:tc>
          <w:tcPr>
            <w:tcW w:w="243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Senior Director</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Grade: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CS - 08</w:t>
            </w:r>
          </w:p>
        </w:tc>
      </w:tr>
      <w:tr>
        <w:trPr/>
        <w:tc>
          <w:tcPr>
            <w:tcW w:w="1638" w:type="dxa"/>
            <w:tcBorders>
              <w:top w:val="single" w:sz="4" w:space="0" w:color="000000"/>
              <w:start w:val="single" w:sz="4" w:space="0" w:color="000000"/>
              <w:end w:val="single" w:sz="4" w:space="0" w:color="000000"/>
            </w:tcBorders>
          </w:tcPr>
          <w:p>
            <w:pPr>
              <w:pStyle w:val="Normal"/>
              <w:rPr>
                <w:rFonts w:ascii="Garamond" w:hAnsi="Garamond" w:cs="Garamond"/>
                <w:b/>
              </w:rPr>
            </w:pPr>
            <w:r>
              <w:rPr>
                <w:rFonts w:cs="Garamond" w:ascii="Garamond" w:hAnsi="Garamond"/>
                <w:b/>
              </w:rPr>
              <w:t>Department:</w:t>
            </w:r>
          </w:p>
        </w:tc>
        <w:tc>
          <w:tcPr>
            <w:tcW w:w="2430" w:type="dxa"/>
            <w:tcBorders>
              <w:top w:val="single" w:sz="4" w:space="0" w:color="000000"/>
              <w:start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Canada Logistics (EPC)</w:t>
            </w:r>
          </w:p>
          <w:p>
            <w:pPr>
              <w:pStyle w:val="Normal"/>
              <w:rPr>
                <w:rFonts w:ascii="Garamond" w:hAnsi="Garamond" w:cs="Garamond"/>
                <w:b/>
                <w:sz w:val="22"/>
              </w:rPr>
            </w:pPr>
            <w:r>
              <w:rPr>
                <w:rFonts w:cs="Garamond" w:ascii="Garamond" w:hAnsi="Garamond"/>
                <w:b/>
                <w:sz w:val="22"/>
              </w:rPr>
              <w:t xml:space="preserve">Energy Operations </w:t>
            </w:r>
          </w:p>
          <w:p>
            <w:pPr>
              <w:pStyle w:val="Normal"/>
              <w:rPr>
                <w:rFonts w:ascii="Garamond" w:hAnsi="Garamond" w:cs="Garamond"/>
                <w:b/>
                <w:sz w:val="22"/>
              </w:rPr>
            </w:pPr>
            <w:r>
              <w:rPr>
                <w:rFonts w:cs="Garamond" w:ascii="Garamond" w:hAnsi="Garamond"/>
                <w:b/>
                <w:sz w:val="22"/>
              </w:rPr>
              <w:t>(working title)</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Location: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Calgary</w:t>
            </w:r>
          </w:p>
        </w:tc>
      </w:tr>
      <w:tr>
        <w:trPr/>
        <w:tc>
          <w:tcPr>
            <w:tcW w:w="1638" w:type="dxa"/>
            <w:tcBorders>
              <w:top w:val="single" w:sz="4" w:space="0" w:color="000000"/>
              <w:start w:val="single" w:sz="4" w:space="0" w:color="000000"/>
              <w:bottom w:val="single" w:sz="4" w:space="0" w:color="000000"/>
            </w:tcBorders>
          </w:tcPr>
          <w:p>
            <w:pPr>
              <w:pStyle w:val="Normal"/>
              <w:snapToGrid w:val="false"/>
              <w:rPr>
                <w:rFonts w:ascii="Garamond" w:hAnsi="Garamond" w:cs="Garamond"/>
                <w:b/>
                <w:sz w:val="22"/>
              </w:rPr>
            </w:pPr>
            <w:r>
              <w:rPr>
                <w:rFonts w:cs="Garamond" w:ascii="Garamond" w:hAnsi="Garamond"/>
                <w:b/>
                <w:sz w:val="22"/>
              </w:rPr>
            </w:r>
          </w:p>
        </w:tc>
        <w:tc>
          <w:tcPr>
            <w:tcW w:w="2430" w:type="dxa"/>
            <w:tcBorders>
              <w:top w:val="single" w:sz="4" w:space="0" w:color="000000"/>
              <w:bottom w:val="single" w:sz="4" w:space="0" w:color="000000"/>
              <w:end w:val="single" w:sz="4" w:space="0" w:color="000000"/>
            </w:tcBorders>
          </w:tcPr>
          <w:p>
            <w:pPr>
              <w:pStyle w:val="Normal"/>
              <w:snapToGrid w:val="false"/>
              <w:rPr>
                <w:rFonts w:ascii="Garamond" w:hAnsi="Garamond" w:cs="Garamond"/>
                <w:b/>
                <w:sz w:val="22"/>
              </w:rPr>
            </w:pPr>
            <w:r>
              <w:rPr>
                <w:rFonts w:cs="Garamond" w:ascii="Garamond" w:hAnsi="Garamond"/>
                <w:b/>
                <w:sz w:val="22"/>
              </w:rPr>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Supervisor: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Sally Beck</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Start Date:</w:t>
            </w:r>
          </w:p>
        </w:tc>
        <w:tc>
          <w:tcPr>
            <w:tcW w:w="243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10/17/77</w:t>
            </w:r>
          </w:p>
          <w:p>
            <w:pPr>
              <w:pStyle w:val="Normal"/>
              <w:rPr>
                <w:rFonts w:ascii="Garamond" w:hAnsi="Garamond" w:cs="Garamond"/>
                <w:b/>
                <w:sz w:val="22"/>
              </w:rPr>
            </w:pPr>
            <w:r>
              <w:rPr>
                <w:rFonts w:cs="Garamond" w:ascii="Garamond" w:hAnsi="Garamond"/>
                <w:b/>
                <w:sz w:val="22"/>
              </w:rPr>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Promotion Date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Feb 1/00</w:t>
            </w:r>
          </w:p>
        </w:tc>
      </w:tr>
    </w:tbl>
    <w:p>
      <w:pPr>
        <w:pStyle w:val="Normal"/>
        <w:rPr>
          <w:rFonts w:ascii="Arial" w:hAnsi="Arial" w:cs="Arial"/>
          <w:sz w:val="16"/>
        </w:rPr>
      </w:pPr>
      <w:r>
        <w:rPr>
          <w:rFonts w:cs="Arial" w:ascii="Arial" w:hAnsi="Arial"/>
          <w:sz w:val="16"/>
        </w:rPr>
      </w:r>
    </w:p>
    <w:tbl>
      <w:tblPr>
        <w:tblW w:w="9360" w:type="dxa"/>
        <w:jc w:val="start"/>
        <w:tblInd w:w="-72" w:type="dxa"/>
        <w:tblLayout w:type="fixed"/>
        <w:tblCellMar>
          <w:top w:w="0" w:type="dxa"/>
          <w:start w:w="108" w:type="dxa"/>
          <w:bottom w:w="0" w:type="dxa"/>
          <w:end w:w="108" w:type="dxa"/>
        </w:tblCellMar>
      </w:tblPr>
      <w:tblGrid>
        <w:gridCol w:w="1638"/>
        <w:gridCol w:w="7722"/>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Responsibilities:</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Responsible for:</w:t>
            </w:r>
          </w:p>
          <w:p>
            <w:pPr>
              <w:pStyle w:val="Normal"/>
              <w:numPr>
                <w:ilvl w:val="0"/>
                <w:numId w:val="2"/>
              </w:numPr>
              <w:tabs>
                <w:tab w:val="clear" w:pos="720"/>
                <w:tab w:val="left" w:pos="405" w:leader="none"/>
              </w:tabs>
              <w:ind w:hanging="360" w:start="405" w:end="0"/>
              <w:rPr>
                <w:rFonts w:ascii="Garamond" w:hAnsi="Garamond" w:cs="Garamond"/>
                <w:b/>
              </w:rPr>
            </w:pPr>
            <w:r>
              <w:rPr>
                <w:rFonts w:cs="Garamond" w:ascii="Garamond" w:hAnsi="Garamond"/>
                <w:b/>
              </w:rPr>
              <w:t>the logistics, deal clearing and documentation and overall physical management of the Enron Canada commodity business</w:t>
            </w:r>
          </w:p>
          <w:p>
            <w:pPr>
              <w:pStyle w:val="Normal"/>
              <w:numPr>
                <w:ilvl w:val="0"/>
                <w:numId w:val="2"/>
              </w:numPr>
              <w:tabs>
                <w:tab w:val="clear" w:pos="720"/>
                <w:tab w:val="left" w:pos="405" w:leader="none"/>
              </w:tabs>
              <w:ind w:hanging="360" w:start="405" w:end="0"/>
              <w:rPr>
                <w:rFonts w:ascii="Garamond" w:hAnsi="Garamond" w:cs="Garamond"/>
                <w:b/>
              </w:rPr>
            </w:pPr>
            <w:r>
              <w:rPr>
                <w:rFonts w:cs="Garamond" w:ascii="Garamond" w:hAnsi="Garamond"/>
                <w:b/>
              </w:rPr>
              <w:t>maximizing existing agreements and anticipating where and when we need additional capacity and providing market indicators for pricing</w:t>
            </w:r>
          </w:p>
          <w:p>
            <w:pPr>
              <w:pStyle w:val="Normal"/>
              <w:numPr>
                <w:ilvl w:val="0"/>
                <w:numId w:val="2"/>
              </w:numPr>
              <w:tabs>
                <w:tab w:val="clear" w:pos="720"/>
                <w:tab w:val="left" w:pos="405" w:leader="none"/>
              </w:tabs>
              <w:ind w:hanging="360" w:start="405" w:end="0"/>
              <w:rPr>
                <w:rFonts w:ascii="Garamond" w:hAnsi="Garamond" w:cs="Garamond"/>
                <w:b/>
              </w:rPr>
            </w:pPr>
            <w:r>
              <w:rPr>
                <w:rFonts w:cs="Garamond" w:ascii="Garamond" w:hAnsi="Garamond"/>
                <w:b/>
              </w:rPr>
              <w:t>representing Enron Canada in industry organizations and task forces</w:t>
            </w:r>
          </w:p>
          <w:p>
            <w:pPr>
              <w:pStyle w:val="Normal"/>
              <w:rPr>
                <w:rFonts w:ascii="Garamond" w:hAnsi="Garamond" w:cs="Garamond"/>
                <w:b/>
              </w:rPr>
            </w:pPr>
            <w:r>
              <w:rPr>
                <w:rFonts w:cs="Garamond" w:ascii="Garamond" w:hAnsi="Garamond"/>
                <w:b/>
              </w:rPr>
            </w:r>
          </w:p>
          <w:p>
            <w:pPr>
              <w:pStyle w:val="Normal"/>
              <w:rPr>
                <w:rFonts w:ascii="Garamond" w:hAnsi="Garamond" w:cs="Garamond"/>
                <w:b/>
              </w:rPr>
            </w:pPr>
            <w:r>
              <w:rPr>
                <w:rFonts w:cs="Garamond" w:ascii="Garamond" w:hAnsi="Garamond"/>
                <w:b/>
              </w:rPr>
              <w:t>Previous Enron Experience:</w:t>
            </w:r>
          </w:p>
          <w:p>
            <w:pPr>
              <w:pStyle w:val="Normal"/>
              <w:numPr>
                <w:ilvl w:val="0"/>
                <w:numId w:val="3"/>
              </w:numPr>
              <w:rPr>
                <w:rFonts w:ascii="Garamond" w:hAnsi="Garamond" w:cs="Garamond"/>
                <w:b/>
              </w:rPr>
            </w:pPr>
            <w:r>
              <w:rPr>
                <w:rFonts w:cs="Garamond" w:ascii="Garamond" w:hAnsi="Garamond"/>
                <w:b/>
              </w:rPr>
              <w:t>(1977) Started with Northern Natural Gas in Montana - Positions held include: Clerk, Production Clerk, Contract Administrator, Gas Supply Rep</w:t>
            </w:r>
          </w:p>
          <w:p>
            <w:pPr>
              <w:pStyle w:val="Normal"/>
              <w:numPr>
                <w:ilvl w:val="0"/>
                <w:numId w:val="3"/>
              </w:numPr>
              <w:rPr>
                <w:rFonts w:ascii="Garamond" w:hAnsi="Garamond" w:cs="Garamond"/>
                <w:b/>
              </w:rPr>
            </w:pPr>
            <w:r>
              <w:rPr>
                <w:rFonts w:cs="Garamond" w:ascii="Garamond" w:hAnsi="Garamond"/>
                <w:b/>
              </w:rPr>
              <w:t>(1988) Enron Gas Marketing/Enron Gas Services – Gas Supply Rep, Manager/Gas Supply</w:t>
            </w:r>
          </w:p>
          <w:p>
            <w:pPr>
              <w:pStyle w:val="Normal"/>
              <w:numPr>
                <w:ilvl w:val="0"/>
                <w:numId w:val="3"/>
              </w:numPr>
              <w:rPr>
                <w:rFonts w:ascii="Garamond" w:hAnsi="Garamond" w:cs="Garamond"/>
                <w:b/>
              </w:rPr>
            </w:pPr>
            <w:r>
              <w:rPr>
                <w:rFonts w:cs="Garamond" w:ascii="Garamond" w:hAnsi="Garamond"/>
                <w:b/>
              </w:rPr>
              <w:t>(1993) Enron Gas Services Canada (now Enron Canada Corp.) – Director, Trading &amp; Logistics; Director, Logistics &amp; Documentation; Sr. Director, Energy Operations</w:t>
            </w:r>
          </w:p>
          <w:p>
            <w:pPr>
              <w:pStyle w:val="Normal"/>
              <w:rPr>
                <w:rFonts w:ascii="Garamond" w:hAnsi="Garamond" w:cs="Garamond"/>
                <w:b/>
              </w:rPr>
            </w:pPr>
            <w:r>
              <w:rPr>
                <w:rFonts w:cs="Garamond" w:ascii="Garamond" w:hAnsi="Garamond"/>
                <w:b/>
              </w:rPr>
            </w:r>
          </w:p>
          <w:p>
            <w:pPr>
              <w:pStyle w:val="Normal"/>
              <w:rPr>
                <w:rFonts w:ascii="Garamond" w:hAnsi="Garamond" w:cs="Garamond"/>
                <w:b/>
              </w:rPr>
            </w:pPr>
            <w:r>
              <w:rPr>
                <w:rFonts w:cs="Garamond" w:ascii="Garamond" w:hAnsi="Garamond"/>
                <w:b/>
              </w:rPr>
            </w:r>
          </w:p>
          <w:p>
            <w:pPr>
              <w:pStyle w:val="Normal"/>
              <w:rPr>
                <w:rFonts w:ascii="Garamond" w:hAnsi="Garamond" w:cs="Garamond"/>
                <w:b/>
              </w:rPr>
            </w:pPr>
            <w:r>
              <w:rPr>
                <w:rFonts w:cs="Garamond" w:ascii="Garamond" w:hAnsi="Garamond"/>
                <w:b/>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Previous Employer:</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 xml:space="preserve">N/A </w:t>
            </w:r>
          </w:p>
          <w:p>
            <w:pPr>
              <w:pStyle w:val="Normal"/>
              <w:rPr>
                <w:rFonts w:ascii="Garamond" w:hAnsi="Garamond" w:cs="Garamond"/>
                <w:b/>
              </w:rPr>
            </w:pPr>
            <w:r>
              <w:rPr>
                <w:rFonts w:cs="Garamond" w:ascii="Garamond" w:hAnsi="Garamond"/>
                <w:b/>
              </w:rPr>
            </w:r>
          </w:p>
          <w:p>
            <w:pPr>
              <w:pStyle w:val="Normal"/>
              <w:rPr>
                <w:rFonts w:ascii="Garamond" w:hAnsi="Garamond" w:cs="Garamond"/>
                <w:b/>
              </w:rPr>
            </w:pPr>
            <w:r>
              <w:rPr>
                <w:rFonts w:cs="Garamond" w:ascii="Garamond" w:hAnsi="Garamond"/>
                <w:b/>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Qualifications/ Education:</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 xml:space="preserve">Bachelor of Science in Business Administration (1985 – University of Denver) </w:t>
            </w:r>
          </w:p>
          <w:p>
            <w:pPr>
              <w:pStyle w:val="Normal"/>
              <w:rPr>
                <w:rFonts w:ascii="Garamond" w:hAnsi="Garamond" w:cs="Garamond"/>
                <w:b/>
              </w:rPr>
            </w:pPr>
            <w:r>
              <w:rPr>
                <w:rFonts w:cs="Garamond" w:ascii="Garamond" w:hAnsi="Garamond"/>
                <w:b/>
              </w:rPr>
            </w:r>
          </w:p>
          <w:p>
            <w:pPr>
              <w:pStyle w:val="Normal"/>
              <w:rPr>
                <w:rFonts w:ascii="Garamond" w:hAnsi="Garamond" w:cs="Garamond"/>
                <w:b/>
              </w:rPr>
            </w:pPr>
            <w:r>
              <w:rPr>
                <w:rFonts w:cs="Garamond" w:ascii="Garamond" w:hAnsi="Garamond"/>
                <w:b/>
              </w:rPr>
            </w:r>
          </w:p>
        </w:tc>
      </w:tr>
    </w:tbl>
    <w:p>
      <w:pPr>
        <w:pStyle w:val="Normal"/>
        <w:rPr>
          <w:rFonts w:ascii="Arial" w:hAnsi="Arial" w:cs="Arial"/>
          <w:sz w:val="16"/>
        </w:rPr>
      </w:pPr>
      <w:r>
        <w:rPr>
          <w:rFonts w:cs="Arial" w:ascii="Arial" w:hAnsi="Arial"/>
          <w:sz w:val="16"/>
        </w:rPr>
      </w:r>
    </w:p>
    <w:tbl>
      <w:tblPr>
        <w:tblW w:w="9360" w:type="dxa"/>
        <w:jc w:val="start"/>
        <w:tblInd w:w="-72" w:type="dxa"/>
        <w:tblLayout w:type="fixed"/>
        <w:tblCellMar>
          <w:top w:w="0" w:type="dxa"/>
          <w:start w:w="108" w:type="dxa"/>
          <w:bottom w:w="0" w:type="dxa"/>
          <w:end w:w="108" w:type="dxa"/>
        </w:tblCellMar>
      </w:tblPr>
      <w:tblGrid>
        <w:gridCol w:w="1638"/>
        <w:gridCol w:w="2682"/>
        <w:gridCol w:w="1422"/>
        <w:gridCol w:w="3618"/>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Ethnicity:</w:t>
            </w:r>
          </w:p>
        </w:tc>
        <w:tc>
          <w:tcPr>
            <w:tcW w:w="268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N/A</w:t>
            </w:r>
          </w:p>
        </w:tc>
        <w:tc>
          <w:tcPr>
            <w:tcW w:w="142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Languages:</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2"/>
              </w:rPr>
            </w:pPr>
            <w:r>
              <w:rPr>
                <w:rFonts w:cs="Garamond" w:ascii="Garamond" w:hAnsi="Garamond"/>
                <w:b/>
                <w:sz w:val="22"/>
              </w:rPr>
              <w:t>English</w:t>
            </w:r>
          </w:p>
        </w:tc>
      </w:tr>
    </w:tbl>
    <w:p>
      <w:pPr>
        <w:pStyle w:val="Normal"/>
        <w:rPr>
          <w:rFonts w:ascii="Arial" w:hAnsi="Arial" w:cs="Arial"/>
          <w:sz w:val="16"/>
        </w:rPr>
      </w:pPr>
      <w:r>
        <w:rPr>
          <w:rFonts w:cs="Arial" w:ascii="Arial" w:hAnsi="Arial"/>
          <w:sz w:val="16"/>
        </w:rPr>
      </w:r>
    </w:p>
    <w:tbl>
      <w:tblPr>
        <w:tblW w:w="9360" w:type="dxa"/>
        <w:jc w:val="start"/>
        <w:tblInd w:w="-72" w:type="dxa"/>
        <w:tblLayout w:type="fixed"/>
        <w:tblCellMar>
          <w:top w:w="0" w:type="dxa"/>
          <w:start w:w="108" w:type="dxa"/>
          <w:bottom w:w="0" w:type="dxa"/>
          <w:end w:w="108" w:type="dxa"/>
        </w:tblCellMar>
      </w:tblPr>
      <w:tblGrid>
        <w:gridCol w:w="1638"/>
        <w:gridCol w:w="7722"/>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Comments:</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rPr>
            </w:pPr>
            <w:r>
              <w:rPr>
                <w:rFonts w:cs="Garamond" w:ascii="Garamond" w:hAnsi="Garamond"/>
                <w:b/>
              </w:rPr>
              <w:t xml:space="preserve">Peggy has played a critical role in building Enron’s business in Calgary through her broad-based and in-depth knowledge of both the US and Canadian gas industry.   She is viewed in Canada as an industry expert, and her interactions with those outside the Enron office continually enhance Enron’s reputation in the industry.  </w:t>
            </w:r>
          </w:p>
          <w:p>
            <w:pPr>
              <w:pStyle w:val="Normal"/>
              <w:rPr>
                <w:rFonts w:ascii="Garamond" w:hAnsi="Garamond" w:cs="Garamond"/>
                <w:b/>
              </w:rPr>
            </w:pPr>
            <w:r>
              <w:rPr>
                <w:rFonts w:cs="Garamond" w:ascii="Garamond" w:hAnsi="Garamond"/>
                <w:b/>
              </w:rPr>
            </w:r>
          </w:p>
          <w:p>
            <w:pPr>
              <w:pStyle w:val="Normal"/>
              <w:rPr>
                <w:rFonts w:ascii="Garamond" w:hAnsi="Garamond" w:cs="Garamond"/>
                <w:b/>
              </w:rPr>
            </w:pPr>
            <w:r>
              <w:rPr>
                <w:rFonts w:cs="Garamond" w:ascii="Garamond" w:hAnsi="Garamond"/>
                <w:b/>
              </w:rPr>
            </w:r>
          </w:p>
        </w:tc>
      </w:tr>
    </w:tbl>
    <w:p>
      <w:pPr>
        <w:pStyle w:val="Normal"/>
        <w:rPr>
          <w:rFonts w:ascii="Arial" w:hAnsi="Arial" w:cs="Arial"/>
          <w:lang w:val="en-CA"/>
        </w:rPr>
      </w:pPr>
      <w:r>
        <w:rPr>
          <w:rFonts w:cs="Arial" w:ascii="Arial" w:hAnsi="Arial"/>
          <w:lang w:val="en-CA"/>
        </w:rPr>
      </w:r>
      <w:r>
        <mc:AlternateContent>
          <mc:Choice Requires="wps">
            <w:drawing>
              <wp:anchor behindDoc="0" distT="0" distB="0" distL="114935" distR="114935" simplePos="0" locked="0" layoutInCell="1" allowOverlap="1" relativeHeight="5">
                <wp:simplePos x="0" y="0"/>
                <wp:positionH relativeFrom="column">
                  <wp:posOffset>-141605</wp:posOffset>
                </wp:positionH>
                <wp:positionV relativeFrom="paragraph">
                  <wp:posOffset>73025</wp:posOffset>
                </wp:positionV>
                <wp:extent cx="466090" cy="283210"/>
                <wp:effectExtent l="0" t="0" r="0" b="0"/>
                <wp:wrapNone/>
                <wp:docPr id="4" name="Frame5"/>
                <a:graphic xmlns:a="http://schemas.openxmlformats.org/drawingml/2006/main">
                  <a:graphicData uri="http://schemas.microsoft.com/office/word/2010/wordprocessingShape">
                    <wps:wsp>
                      <wps:cNvSpPr txBox="1"/>
                      <wps:spPr>
                        <a:xfrm>
                          <a:off x="0" y="0"/>
                          <a:ext cx="466090" cy="283210"/>
                        </a:xfrm>
                        <a:prstGeom prst="rect"/>
                        <a:solidFill>
                          <a:srgbClr val="99CCFF"/>
                        </a:solidFill>
                        <a:ln w="9525">
                          <a:solidFill>
                            <a:srgbClr val="000000"/>
                          </a:solidFill>
                        </a:ln>
                      </wps:spPr>
                      <wps:txbx>
                        <w:txbxContent>
                          <w:p>
                            <w:pPr>
                              <w:pStyle w:val="Normal"/>
                              <w:rPr>
                                <w:rFonts w:ascii="Garamond" w:hAnsi="Garamond" w:cs="Garamond"/>
                                <w:b/>
                              </w:rPr>
                            </w:pPr>
                            <w:r>
                              <w:rPr>
                                <w:rFonts w:cs="Garamond" w:ascii="Garamond" w:hAnsi="Garamond"/>
                                <w:b/>
                              </w:rPr>
                              <w:t>Year:</w:t>
                            </w:r>
                          </w:p>
                        </w:txbxContent>
                      </wps:txbx>
                      <wps:bodyPr anchor="t" lIns="91440" tIns="45720" rIns="91440" bIns="45720">
                        <a:noAutofit/>
                      </wps:bodyPr>
                    </wps:wsp>
                  </a:graphicData>
                </a:graphic>
              </wp:anchor>
            </w:drawing>
          </mc:Choice>
          <mc:Fallback>
            <w:pict>
              <v:rect fillcolor="#99CCFF" strokecolor="#000000" strokeweight="0pt" style="position:absolute;rotation:-0;width:36.7pt;height:22.3pt;mso-wrap-distance-left:9.05pt;mso-wrap-distance-right:9.05pt;mso-wrap-distance-top:0pt;mso-wrap-distance-bottom:0pt;margin-top:5.75pt;mso-position-vertical-relative:text;margin-left:-11.15pt;mso-position-horizontal-relative:text">
                <v:textbox>
                  <w:txbxContent>
                    <w:p>
                      <w:pPr>
                        <w:pStyle w:val="Normal"/>
                        <w:rPr>
                          <w:rFonts w:ascii="Garamond" w:hAnsi="Garamond" w:cs="Garamond"/>
                          <w:b/>
                        </w:rPr>
                      </w:pPr>
                      <w:r>
                        <w:rPr>
                          <w:rFonts w:cs="Garamond" w:ascii="Garamond" w:hAnsi="Garamond"/>
                          <w:b/>
                        </w:rPr>
                        <w:t>Year:</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315595</wp:posOffset>
                </wp:positionH>
                <wp:positionV relativeFrom="paragraph">
                  <wp:posOffset>73025</wp:posOffset>
                </wp:positionV>
                <wp:extent cx="2752090" cy="283210"/>
                <wp:effectExtent l="0" t="0" r="0" b="0"/>
                <wp:wrapNone/>
                <wp:docPr id="5" name="Frame4"/>
                <a:graphic xmlns:a="http://schemas.openxmlformats.org/drawingml/2006/main">
                  <a:graphicData uri="http://schemas.microsoft.com/office/word/2010/wordprocessingShape">
                    <wps:wsp>
                      <wps:cNvSpPr txBox="1"/>
                      <wps:spPr>
                        <a:xfrm>
                          <a:off x="0" y="0"/>
                          <a:ext cx="2752090" cy="283210"/>
                        </a:xfrm>
                        <a:prstGeom prst="rect"/>
                        <a:solidFill>
                          <a:srgbClr val="99CCFF"/>
                        </a:solidFill>
                        <a:ln w="9525">
                          <a:solidFill>
                            <a:srgbClr val="000000"/>
                          </a:solidFill>
                        </a:ln>
                      </wps:spPr>
                      <wps:txbx>
                        <w:txbxContent>
                          <w:p>
                            <w:pPr>
                              <w:pStyle w:val="Heading1"/>
                              <w:ind w:hanging="0" w:start="0"/>
                              <w:rPr/>
                            </w:pPr>
                            <w:r>
                              <w:rPr/>
                              <w:t>Mid-Year Ranking</w:t>
                            </w:r>
                          </w:p>
                        </w:txbxContent>
                      </wps:txbx>
                      <wps:bodyPr anchor="t" lIns="91440" tIns="45720" rIns="91440" bIns="45720">
                        <a:noAutofit/>
                      </wps:bodyPr>
                    </wps:wsp>
                  </a:graphicData>
                </a:graphic>
              </wp:anchor>
            </w:drawing>
          </mc:Choice>
          <mc:Fallback>
            <w:pict>
              <v:rect fillcolor="#99CCFF" strokecolor="#000000" strokeweight="0pt" style="position:absolute;rotation:-0;width:216.7pt;height:22.3pt;mso-wrap-distance-left:9.05pt;mso-wrap-distance-right:9.05pt;mso-wrap-distance-top:0pt;mso-wrap-distance-bottom:0pt;margin-top:5.75pt;mso-position-vertical-relative:text;margin-left:24.85pt;mso-position-horizontal-relative:text">
                <v:textbox>
                  <w:txbxContent>
                    <w:p>
                      <w:pPr>
                        <w:pStyle w:val="Heading1"/>
                        <w:ind w:hanging="0" w:start="0"/>
                        <w:rPr/>
                      </w:pPr>
                      <w:r>
                        <w:rPr/>
                        <w:t>Mid-Year Ranking</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3058795</wp:posOffset>
                </wp:positionH>
                <wp:positionV relativeFrom="paragraph">
                  <wp:posOffset>73025</wp:posOffset>
                </wp:positionV>
                <wp:extent cx="2752090" cy="283210"/>
                <wp:effectExtent l="0" t="0" r="0" b="0"/>
                <wp:wrapNone/>
                <wp:docPr id="6" name="Frame3"/>
                <a:graphic xmlns:a="http://schemas.openxmlformats.org/drawingml/2006/main">
                  <a:graphicData uri="http://schemas.microsoft.com/office/word/2010/wordprocessingShape">
                    <wps:wsp>
                      <wps:cNvSpPr txBox="1"/>
                      <wps:spPr>
                        <a:xfrm>
                          <a:off x="0" y="0"/>
                          <a:ext cx="2752090" cy="283210"/>
                        </a:xfrm>
                        <a:prstGeom prst="rect"/>
                        <a:solidFill>
                          <a:srgbClr val="99CCFF"/>
                        </a:solidFill>
                        <a:ln w="9525">
                          <a:solidFill>
                            <a:srgbClr val="000000"/>
                          </a:solidFill>
                        </a:ln>
                      </wps:spPr>
                      <wps:txbx>
                        <w:txbxContent>
                          <w:p>
                            <w:pPr>
                              <w:pStyle w:val="Heading1"/>
                              <w:ind w:hanging="0" w:start="0"/>
                              <w:rPr/>
                            </w:pPr>
                            <w:r>
                              <w:rPr/>
                              <w:t>End-of-Year Ranking</w:t>
                            </w:r>
                          </w:p>
                        </w:txbxContent>
                      </wps:txbx>
                      <wps:bodyPr anchor="t" lIns="91440" tIns="45720" rIns="91440" bIns="45720">
                        <a:noAutofit/>
                      </wps:bodyPr>
                    </wps:wsp>
                  </a:graphicData>
                </a:graphic>
              </wp:anchor>
            </w:drawing>
          </mc:Choice>
          <mc:Fallback>
            <w:pict>
              <v:rect fillcolor="#99CCFF" strokecolor="#000000" strokeweight="0pt" style="position:absolute;rotation:-0;width:216.7pt;height:22.3pt;mso-wrap-distance-left:9.05pt;mso-wrap-distance-right:9.05pt;mso-wrap-distance-top:0pt;mso-wrap-distance-bottom:0pt;margin-top:5.75pt;mso-position-vertical-relative:text;margin-left:240.85pt;mso-position-horizontal-relative:text">
                <v:textbox>
                  <w:txbxContent>
                    <w:p>
                      <w:pPr>
                        <w:pStyle w:val="Heading1"/>
                        <w:ind w:hanging="0" w:start="0"/>
                        <w:rPr/>
                      </w:pPr>
                      <w:r>
                        <w:rPr/>
                        <w:t>End-of-Year Ranking</w:t>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360" w:type="dxa"/>
        <w:jc w:val="start"/>
        <w:tblInd w:w="-72" w:type="dxa"/>
        <w:tblLayout w:type="fixed"/>
        <w:tblCellMar>
          <w:top w:w="0" w:type="dxa"/>
          <w:start w:w="108" w:type="dxa"/>
          <w:bottom w:w="0" w:type="dxa"/>
          <w:end w:w="108" w:type="dxa"/>
        </w:tblCellMar>
      </w:tblPr>
      <w:tblGrid>
        <w:gridCol w:w="648"/>
        <w:gridCol w:w="4410"/>
        <w:gridCol w:w="4302"/>
      </w:tblGrid>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cs="Garamond"/>
                <w:b/>
                <w:sz w:val="24"/>
              </w:rPr>
            </w:pPr>
            <w:r>
              <w:rPr>
                <w:rFonts w:cs="Garamond" w:ascii="Garamond" w:hAnsi="Garamond"/>
                <w:b/>
                <w:sz w:val="24"/>
              </w:rPr>
              <w:t>’</w:t>
            </w:r>
            <w:r>
              <w:rPr>
                <w:rFonts w:cs="Garamond" w:ascii="Garamond" w:hAnsi="Garamond"/>
                <w:b/>
                <w:sz w:val="24"/>
              </w:rPr>
              <w:t>97</w:t>
            </w:r>
          </w:p>
          <w:p>
            <w:pPr>
              <w:pStyle w:val="Normal"/>
              <w:jc w:val="center"/>
              <w:rPr>
                <w:rFonts w:ascii="Garamond" w:hAnsi="Garamond" w:cs="Garamond"/>
                <w:b/>
                <w:sz w:val="24"/>
              </w:rPr>
            </w:pPr>
            <w:r>
              <w:rPr>
                <w:rFonts w:cs="Garamond" w:ascii="Garamond" w:hAnsi="Garamond"/>
                <w:b/>
                <w:sz w:val="24"/>
              </w:rPr>
            </w:r>
          </w:p>
        </w:tc>
        <w:tc>
          <w:tcPr>
            <w:tcW w:w="441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Excellent</w:t>
            </w:r>
          </w:p>
          <w:p>
            <w:pPr>
              <w:pStyle w:val="Normal"/>
              <w:rPr>
                <w:rFonts w:ascii="Garamond" w:hAnsi="Garamond" w:cs="Garamond"/>
                <w:b/>
                <w:sz w:val="24"/>
              </w:rPr>
            </w:pPr>
            <w:r>
              <w:rPr>
                <w:rFonts w:cs="Garamond" w:ascii="Garamond" w:hAnsi="Garamond"/>
                <w:b/>
                <w:sz w:val="24"/>
              </w:rPr>
            </w:r>
          </w:p>
        </w:tc>
        <w:tc>
          <w:tcPr>
            <w:tcW w:w="430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Excellent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cs="Garamond"/>
                <w:b/>
                <w:sz w:val="24"/>
              </w:rPr>
            </w:pPr>
            <w:r>
              <w:rPr>
                <w:rFonts w:cs="Garamond" w:ascii="Garamond" w:hAnsi="Garamond"/>
                <w:b/>
                <w:sz w:val="24"/>
              </w:rPr>
              <w:t>’</w:t>
            </w:r>
            <w:r>
              <w:rPr>
                <w:rFonts w:cs="Garamond" w:ascii="Garamond" w:hAnsi="Garamond"/>
                <w:b/>
                <w:sz w:val="24"/>
              </w:rPr>
              <w:t>98</w:t>
            </w:r>
          </w:p>
          <w:p>
            <w:pPr>
              <w:pStyle w:val="Normal"/>
              <w:jc w:val="center"/>
              <w:rPr>
                <w:rFonts w:ascii="Garamond" w:hAnsi="Garamond" w:cs="Garamond"/>
                <w:b/>
                <w:sz w:val="24"/>
              </w:rPr>
            </w:pPr>
            <w:r>
              <w:rPr>
                <w:rFonts w:cs="Garamond" w:ascii="Garamond" w:hAnsi="Garamond"/>
                <w:b/>
                <w:sz w:val="24"/>
              </w:rPr>
            </w:r>
          </w:p>
        </w:tc>
        <w:tc>
          <w:tcPr>
            <w:tcW w:w="441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Excellent</w:t>
            </w:r>
          </w:p>
        </w:tc>
        <w:tc>
          <w:tcPr>
            <w:tcW w:w="430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Excellent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cs="Garamond"/>
                <w:b/>
                <w:sz w:val="24"/>
              </w:rPr>
            </w:pPr>
            <w:r>
              <w:rPr>
                <w:rFonts w:cs="Garamond" w:ascii="Garamond" w:hAnsi="Garamond"/>
                <w:b/>
                <w:sz w:val="24"/>
              </w:rPr>
              <w:t>’</w:t>
            </w:r>
            <w:r>
              <w:rPr>
                <w:rFonts w:cs="Garamond" w:ascii="Garamond" w:hAnsi="Garamond"/>
                <w:b/>
                <w:sz w:val="24"/>
              </w:rPr>
              <w:t>99</w:t>
            </w:r>
          </w:p>
          <w:p>
            <w:pPr>
              <w:pStyle w:val="Normal"/>
              <w:jc w:val="center"/>
              <w:rPr>
                <w:rFonts w:ascii="Garamond" w:hAnsi="Garamond" w:cs="Garamond"/>
                <w:b/>
                <w:sz w:val="24"/>
              </w:rPr>
            </w:pPr>
            <w:r>
              <w:rPr>
                <w:rFonts w:cs="Garamond" w:ascii="Garamond" w:hAnsi="Garamond"/>
                <w:b/>
                <w:sz w:val="24"/>
              </w:rPr>
            </w:r>
          </w:p>
        </w:tc>
        <w:tc>
          <w:tcPr>
            <w:tcW w:w="4410"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 xml:space="preserve">Exceptional (highest of 3 categories) </w:t>
            </w:r>
          </w:p>
        </w:tc>
        <w:tc>
          <w:tcPr>
            <w:tcW w:w="4302"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cs="Garamond"/>
                <w:b/>
                <w:sz w:val="24"/>
              </w:rPr>
            </w:pPr>
            <w:r>
              <w:rPr>
                <w:rFonts w:cs="Garamond" w:ascii="Garamond" w:hAnsi="Garamond"/>
                <w:b/>
                <w:sz w:val="24"/>
              </w:rPr>
              <w:t xml:space="preserve">Excellent </w:t>
            </w:r>
          </w:p>
        </w:tc>
      </w:tr>
    </w:tbl>
    <w:p>
      <w:pPr>
        <w:pStyle w:val="Normal"/>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8">
                <wp:simplePos x="0" y="0"/>
                <wp:positionH relativeFrom="column">
                  <wp:posOffset>-137160</wp:posOffset>
                </wp:positionH>
                <wp:positionV relativeFrom="paragraph">
                  <wp:posOffset>8255</wp:posOffset>
                </wp:positionV>
                <wp:extent cx="5943600" cy="274320"/>
                <wp:effectExtent l="5080" t="5080" r="5080" b="5080"/>
                <wp:wrapNone/>
                <wp:docPr id="7" name=""/>
                <a:graphic xmlns:a="http://schemas.openxmlformats.org/drawingml/2006/main">
                  <a:graphicData uri="http://schemas.microsoft.com/office/word/2010/wordprocessingShape">
                    <wps:wsp>
                      <wps:cNvSpPr/>
                      <wps:spPr>
                        <a:xfrm>
                          <a:off x="0" y="0"/>
                          <a:ext cx="5943600" cy="274320"/>
                        </a:xfrm>
                        <a:prstGeom prst="rect">
                          <a:avLst/>
                        </a:prstGeom>
                        <a:solidFill>
                          <a:srgbClr val="99ccff"/>
                        </a:solidFill>
                        <a:ln w="9360">
                          <a:solidFill>
                            <a:srgbClr val="000000"/>
                          </a:solidFill>
                          <a:miter/>
                        </a:ln>
                      </wps:spPr>
                      <wps:style>
                        <a:lnRef idx="0"/>
                        <a:fillRef idx="0"/>
                        <a:effectRef idx="0"/>
                        <a:fontRef idx="minor"/>
                      </wps:style>
                      <wps:bodyPr/>
                    </wps:wsp>
                  </a:graphicData>
                </a:graphic>
              </wp:anchor>
            </w:drawing>
          </mc:Choice>
          <mc:Fallback>
            <w:pict>
              <v:rect id="shape_0" fillcolor="#99ccff" stroked="t" o:allowincell="f" style="position:absolute;margin-left:-10.8pt;margin-top:0.65pt;width:467.95pt;height:21.55pt;mso-wrap-style:none;v-text-anchor:middle">
                <v:fill o:detectmouseclick="t" type="solid" color2="#663300"/>
                <v:stroke color="black" weight="9360" joinstyle="miter" endcap="flat"/>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footerReference w:type="default" r:id="rId3"/>
      <w:type w:val="nextPage"/>
      <w:pgSz w:w="12240" w:h="15840"/>
      <w:pgMar w:left="1800" w:right="1800" w:gutter="0" w:header="720" w:top="19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Garamond" w:hAnsi="Garamond" w:cs="Garamond"/>
        <w:b/>
        <w:sz w:val="16"/>
        <w:lang w:eastAsia="en-US"/>
      </w:rPr>
    </w:pPr>
    <w:r>
      <w:rPr>
        <w:rFonts w:cs="Garamond" w:ascii="Garamond" w:hAnsi="Garamond"/>
        <w:b/>
        <w:sz w:val="16"/>
        <w:lang w:eastAsia="en-US"/>
      </w:rPr>
      <w:fldChar w:fldCharType="begin"/>
    </w:r>
    <w:r>
      <w:rPr>
        <w:sz w:val="16"/>
        <w:b/>
        <w:rFonts w:cs="Garamond" w:ascii="Garamond" w:hAnsi="Garamond"/>
        <w:lang w:eastAsia="en-US"/>
      </w:rPr>
      <w:instrText xml:space="preserve"> FILENAME \p </w:instrText>
    </w:r>
    <w:r>
      <w:rPr>
        <w:sz w:val="16"/>
        <w:b/>
        <w:rFonts w:cs="Garamond" w:ascii="Garamond" w:hAnsi="Garamond"/>
        <w:lang w:eastAsia="en-US"/>
      </w:rPr>
      <w:fldChar w:fldCharType="separate"/>
    </w:r>
    <w:r>
      <w:rPr>
        <w:sz w:val="16"/>
        <w:b/>
        <w:rFonts w:cs="Garamond" w:ascii="Garamond" w:hAnsi="Garamond"/>
        <w:lang w:eastAsia="en-US"/>
      </w:rPr>
      <w:t>/mnt/main-storage/datasets/enron-docs/doc/hedstrompromo.doc</w:t>
    </w:r>
    <w:r>
      <w:rPr>
        <w:sz w:val="16"/>
        <w:b/>
        <w:rFonts w:cs="Garamond" w:ascii="Garamond" w:hAnsi="Garamond"/>
        <w:lang w:eastAsia="en-US"/>
      </w:rPr>
      <w:fldChar w:fldCharType="end"/>
    </w:r>
  </w:p>
  <w:p>
    <w:pPr>
      <w:pStyle w:val="Footer"/>
      <w:rPr/>
    </w:pPr>
    <w:r>
      <w:rPr>
        <w:rFonts w:cs="Garamond" w:ascii="Garamond" w:hAnsi="Garamond"/>
        <w:b/>
        <w:sz w:val="16"/>
        <w:lang w:eastAsia="en-US"/>
      </w:rPr>
      <w:fldChar w:fldCharType="begin"/>
    </w:r>
    <w:r>
      <w:rPr>
        <w:sz w:val="16"/>
        <w:b/>
        <w:rFonts w:cs="Garamond" w:ascii="Garamond" w:hAnsi="Garamond"/>
        <w:lang w:eastAsia="en-US"/>
      </w:rPr>
      <w:instrText xml:space="preserve"> DATE \@"MM\/dd\/yy" </w:instrText>
    </w:r>
    <w:r>
      <w:rPr>
        <w:sz w:val="16"/>
        <w:b/>
        <w:rFonts w:cs="Garamond" w:ascii="Garamond" w:hAnsi="Garamond"/>
        <w:lang w:eastAsia="en-US"/>
      </w:rPr>
      <w:fldChar w:fldCharType="separate"/>
    </w:r>
    <w:r>
      <w:rPr>
        <w:sz w:val="16"/>
        <w:b/>
        <w:rFonts w:cs="Garamond" w:ascii="Garamond" w:hAnsi="Garamond"/>
        <w:lang w:eastAsia="en-US"/>
      </w:rPr>
      <w:t>09/28/25</w:t>
    </w:r>
    <w:r>
      <w:rPr>
        <w:sz w:val="16"/>
        <w:b/>
        <w:rFonts w:cs="Garamond" w:ascii="Garamond" w:hAnsi="Garamond"/>
        <w:lang w:eastAsia="en-US"/>
      </w:rPr>
      <w:fldChar w:fldCharType="end"/>
    </w:r>
    <w:r>
      <w:rPr>
        <w:rFonts w:cs="Garamond" w:ascii="Garamond" w:hAnsi="Garamond"/>
        <w:b/>
        <w:sz w:val="16"/>
        <w:lang w:eastAsia="en-US"/>
      </w:rPr>
      <w:t xml:space="preserve">; </w:t>
    </w:r>
    <w:r>
      <w:rPr>
        <w:rFonts w:cs="Garamond" w:ascii="Garamond" w:hAnsi="Garamond"/>
        <w:b/>
        <w:sz w:val="16"/>
        <w:lang w:eastAsia="en-US"/>
      </w:rPr>
      <w:fldChar w:fldCharType="begin"/>
    </w:r>
    <w:r>
      <w:rPr>
        <w:sz w:val="16"/>
        <w:b/>
        <w:rFonts w:cs="Garamond" w:ascii="Garamond" w:hAnsi="Garamond"/>
        <w:lang w:eastAsia="en-US"/>
      </w:rPr>
      <w:instrText xml:space="preserve"> TIME \@"H:mm\ AM/PM" </w:instrText>
    </w:r>
    <w:r>
      <w:rPr>
        <w:sz w:val="16"/>
        <w:b/>
        <w:rFonts w:cs="Garamond" w:ascii="Garamond" w:hAnsi="Garamond"/>
        <w:lang w:eastAsia="en-US"/>
      </w:rPr>
      <w:fldChar w:fldCharType="separate"/>
    </w:r>
    <w:r>
      <w:rPr>
        <w:sz w:val="16"/>
        <w:b/>
        <w:rFonts w:cs="Garamond" w:ascii="Garamond" w:hAnsi="Garamond"/>
        <w:lang w:eastAsia="en-US"/>
      </w:rPr>
      <w:t>9:32 AM</w:t>
    </w:r>
    <w:r>
      <w:rPr>
        <w:sz w:val="16"/>
        <w:b/>
        <w:rFonts w:cs="Garamond" w:ascii="Garamond" w:hAnsi="Garamond"/>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Garamond" w:hAnsi="Garamond" w:cs="Garamond"/>
        <w:b/>
        <w:sz w:val="36"/>
      </w:rPr>
    </w:pPr>
    <w:r>
      <w:rPr>
        <w:rFonts w:cs="Garamond" w:ascii="Garamond" w:hAnsi="Garamond"/>
        <w:b/>
        <w:sz w:val="36"/>
      </w:rPr>
      <w:t>Enron</w:t>
    </w:r>
  </w:p>
  <w:p>
    <w:pPr>
      <w:pStyle w:val="Header"/>
      <w:jc w:val="center"/>
      <w:rPr>
        <w:rFonts w:ascii="Garamond" w:hAnsi="Garamond" w:cs="Garamond"/>
        <w:b/>
        <w:sz w:val="36"/>
      </w:rPr>
    </w:pPr>
    <w:r>
      <w:rPr>
        <w:rFonts w:cs="Garamond" w:ascii="Garamond" w:hAnsi="Garamond"/>
        <w:b/>
        <w:sz w:val="36"/>
      </w:rPr>
      <w:t>Employee Profile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Garamond" w:hAnsi="Garamond" w:cs="Garamond"/>
      <w:b/>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EmployeeBIO_Template.dot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2000-01-05T20:08:00Z</dcterms:created>
  <dc:creator>ddoucet</dc:creator>
  <dc:description/>
  <dc:language>en-CA</dc:language>
  <cp:lastModifiedBy>Sally Beck</cp:lastModifiedBy>
  <cp:lastPrinted>2000-01-05T16:47:00Z</cp:lastPrinted>
  <dcterms:modified xsi:type="dcterms:W3CDTF">2000-01-05T20:17:00Z</dcterms:modified>
  <cp:revision>3</cp:revision>
  <dc:subject/>
  <dc:title/>
</cp:coreProperties>
</file>