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jc w:val="end"/>
        <w:rPr/>
      </w:pPr>
      <w:bookmarkStart w:id="0" w:name="_DV_M0"/>
      <w:bookmarkEnd w:id="0"/>
      <w:r>
        <w:rPr/>
        <w:t xml:space="preserve">TBMA/ISDA Draft of February </w:t>
      </w:r>
      <w:bookmarkStart w:id="1" w:name="_DV_C5"/>
      <w:r>
        <w:rPr>
          <w:rStyle w:val="DeltaViewDeletion"/>
        </w:rPr>
        <w:t>22,</w:t>
      </w:r>
      <w:bookmarkStart w:id="2" w:name="_DV_C6"/>
      <w:bookmarkEnd w:id="1"/>
      <w:r>
        <w:rPr>
          <w:rStyle w:val="DeltaViewInsertion"/>
        </w:rPr>
        <w:t>23,</w:t>
      </w:r>
      <w:bookmarkStart w:id="3" w:name="_DV_M1"/>
      <w:bookmarkEnd w:id="2"/>
      <w:bookmarkEnd w:id="3"/>
      <w:r>
        <w:rPr>
          <w:color w:val="000000"/>
        </w:rPr>
        <w:t xml:space="preserve"> 2001</w:t>
      </w:r>
    </w:p>
    <w:p>
      <w:pPr>
        <w:pStyle w:val="CG-SingleSp"/>
        <w:jc w:val="center"/>
        <w:rPr>
          <w:color w:val="000000"/>
        </w:rPr>
      </w:pPr>
      <w:bookmarkStart w:id="4" w:name="_DV_M2"/>
      <w:bookmarkEnd w:id="4"/>
      <w:r>
        <w:rPr>
          <w:color w:val="000000"/>
        </w:rPr>
        <w:t xml:space="preserve">Amendments to Title IX of H.R. 333 </w:t>
        <w:br/>
        <w:t>(February 21, 2001 reported version)</w:t>
      </w:r>
    </w:p>
    <w:p>
      <w:pPr>
        <w:pStyle w:val="CG-SingleSp"/>
        <w:rPr>
          <w:color w:val="000000"/>
        </w:rPr>
      </w:pPr>
      <w:r>
        <w:rPr>
          <w:color w:val="000000"/>
        </w:rPr>
      </w:r>
    </w:p>
    <w:p>
      <w:pPr>
        <w:pStyle w:val="CG-SingleSp"/>
        <w:rPr>
          <w:color w:val="000000"/>
        </w:rPr>
      </w:pPr>
      <w:bookmarkStart w:id="5" w:name="_DV_M3"/>
      <w:bookmarkEnd w:id="5"/>
      <w:r>
        <w:rPr>
          <w:color w:val="000000"/>
        </w:rPr>
        <w:t>Page 286, line 11, insert the following before the semicolon:  “, and including any repurchase or reverse repurchase transaction on any such security, certificate of deposit, loan, interest, group or index, or option”.</w:t>
      </w:r>
    </w:p>
    <w:p>
      <w:pPr>
        <w:pStyle w:val="CG-SingleSp"/>
        <w:rPr>
          <w:color w:val="000000"/>
        </w:rPr>
      </w:pPr>
      <w:bookmarkStart w:id="6" w:name="_DV_M4"/>
      <w:bookmarkEnd w:id="6"/>
      <w:r>
        <w:rPr>
          <w:color w:val="000000"/>
        </w:rPr>
        <w:t>Page 287, line 10, insert a comma after “index”.</w:t>
      </w:r>
    </w:p>
    <w:p>
      <w:pPr>
        <w:pStyle w:val="CG-SingleSp"/>
        <w:rPr>
          <w:color w:val="000000"/>
        </w:rPr>
      </w:pPr>
      <w:bookmarkStart w:id="7" w:name="_DV_M5"/>
      <w:bookmarkEnd w:id="7"/>
      <w:r>
        <w:rPr>
          <w:color w:val="000000"/>
        </w:rPr>
        <w:t>Page 288, line 18, insert the following after “clause”:  “or any guarantee or reimbursement obligation in connection with any agreement or transaction referred to in this clause”.</w:t>
      </w:r>
    </w:p>
    <w:p>
      <w:pPr>
        <w:pStyle w:val="CG-SingleSp"/>
        <w:rPr>
          <w:color w:val="000000"/>
        </w:rPr>
      </w:pPr>
      <w:bookmarkStart w:id="8" w:name="_DV_M6"/>
      <w:bookmarkEnd w:id="8"/>
      <w:r>
        <w:rPr>
          <w:color w:val="000000"/>
        </w:rPr>
        <w:t>Page 291, line 8, insert the following after “clause”:  “or any guarantee or reimbursement obligation in connection with any agreement or transaction referred to in this clause”.</w:t>
      </w:r>
    </w:p>
    <w:p>
      <w:pPr>
        <w:pStyle w:val="CG-SingleSp"/>
        <w:rPr>
          <w:color w:val="000000"/>
        </w:rPr>
      </w:pPr>
      <w:bookmarkStart w:id="9" w:name="_DV_M7"/>
      <w:bookmarkEnd w:id="9"/>
      <w:r>
        <w:rPr>
          <w:color w:val="000000"/>
        </w:rPr>
        <w:t>Page 293, line 7, insert the following after “(IV)”:  “or any guarantee or reimbursement obligation in connection with any agreement or transaction referred to in subclause (I), (II), (III), or (IV)”.</w:t>
      </w:r>
    </w:p>
    <w:p>
      <w:pPr>
        <w:pStyle w:val="CG-SingleSp"/>
        <w:keepNext w:val="true"/>
        <w:widowControl w:val="false"/>
        <w:rPr>
          <w:color w:val="000000"/>
        </w:rPr>
      </w:pPr>
      <w:bookmarkStart w:id="10" w:name="_DV_M8"/>
      <w:bookmarkEnd w:id="10"/>
      <w:r>
        <w:rPr>
          <w:color w:val="000000"/>
        </w:rPr>
        <w:t>Page 296, line 2, insert the following after “(V)”:  “or any guarantee or reimbursement obligation in connection with any agreement or transaction referred to in subclause (I), (III), (IV), or (V)”.</w:t>
      </w:r>
    </w:p>
    <w:p>
      <w:pPr>
        <w:pStyle w:val="CG-SingleSp"/>
        <w:rPr>
          <w:color w:val="000000"/>
        </w:rPr>
      </w:pPr>
      <w:bookmarkStart w:id="11" w:name="_DV_M9"/>
      <w:bookmarkEnd w:id="11"/>
      <w:r>
        <w:rPr>
          <w:color w:val="000000"/>
        </w:rPr>
        <w:t>Page 297, line 7, insert “total return,” before “credit”.</w:t>
      </w:r>
    </w:p>
    <w:p>
      <w:pPr>
        <w:pStyle w:val="CG-SingleSp"/>
        <w:rPr>
          <w:color w:val="000000"/>
        </w:rPr>
      </w:pPr>
      <w:bookmarkStart w:id="12" w:name="_DV_M10"/>
      <w:bookmarkEnd w:id="12"/>
      <w:r>
        <w:rPr>
          <w:color w:val="000000"/>
        </w:rPr>
        <w:t>Page 297, line 17, insert “has been,” before “is”.</w:t>
      </w:r>
    </w:p>
    <w:p>
      <w:pPr>
        <w:pStyle w:val="CG-SingleSp"/>
        <w:rPr>
          <w:color w:val="000000"/>
        </w:rPr>
      </w:pPr>
      <w:bookmarkStart w:id="13" w:name="_DV_M11"/>
      <w:bookmarkEnd w:id="13"/>
      <w:r>
        <w:rPr>
          <w:color w:val="000000"/>
        </w:rPr>
        <w:t>Page 297, lines 18-19, strike “regularly entered into in the swap market” and insert “the subject of recurrent dealings in the swap markets”.</w:t>
      </w:r>
    </w:p>
    <w:p>
      <w:pPr>
        <w:pStyle w:val="CG-SingleSp"/>
        <w:rPr>
          <w:color w:val="000000"/>
        </w:rPr>
      </w:pPr>
      <w:bookmarkStart w:id="14" w:name="_DV_M12"/>
      <w:bookmarkEnd w:id="14"/>
      <w:r>
        <w:rPr>
          <w:color w:val="000000"/>
        </w:rPr>
        <w:t>Page 298, line 1, insert “quantitative measures associated with an occurrence, extent of an occurrence or contingency associated with a financial, commercial or economic consequence,” before “or”.</w:t>
      </w:r>
    </w:p>
    <w:p>
      <w:pPr>
        <w:pStyle w:val="CG-SingleSp"/>
        <w:rPr>
          <w:color w:val="000000"/>
        </w:rPr>
      </w:pPr>
      <w:bookmarkStart w:id="15" w:name="_DV_M13"/>
      <w:bookmarkEnd w:id="15"/>
      <w:r>
        <w:rPr>
          <w:color w:val="000000"/>
        </w:rPr>
        <w:t>Page 298, lines 1 and 2, insert “or financial” after “economic” each place it appears.</w:t>
      </w:r>
    </w:p>
    <w:p>
      <w:pPr>
        <w:pStyle w:val="CG-SingleSp"/>
        <w:rPr>
          <w:color w:val="000000"/>
        </w:rPr>
      </w:pPr>
      <w:bookmarkStart w:id="16" w:name="_DV_M14"/>
      <w:bookmarkEnd w:id="16"/>
      <w:r>
        <w:rPr>
          <w:color w:val="000000"/>
        </w:rPr>
        <w:t>Page 299, line 5, insert the following after “(V)”:  “or any guarantee or reimbursement obligation in connection with any agreement or transaction referred to in subparagraph (I), (II), (III), (IV), or (V)”.</w:t>
      </w:r>
    </w:p>
    <w:p>
      <w:pPr>
        <w:pStyle w:val="CG-SingleSp"/>
        <w:rPr>
          <w:color w:val="000000"/>
        </w:rPr>
      </w:pPr>
      <w:bookmarkStart w:id="17" w:name="_DV_M15"/>
      <w:bookmarkEnd w:id="17"/>
      <w:r>
        <w:rPr>
          <w:color w:val="000000"/>
        </w:rPr>
        <w:t>Page 299, line 19, insert “the Gramm-Leach-Bliley Act” before “and”.</w:t>
      </w:r>
    </w:p>
    <w:p>
      <w:pPr>
        <w:pStyle w:val="CG-SingleSp"/>
        <w:rPr>
          <w:color w:val="000000"/>
        </w:rPr>
      </w:pPr>
      <w:bookmarkStart w:id="18" w:name="_DV_M16"/>
      <w:bookmarkEnd w:id="18"/>
      <w:r>
        <w:rPr>
          <w:color w:val="000000"/>
        </w:rPr>
        <w:t>Page 305, line 19, strike “contract” and insert “contracts”.</w:t>
      </w:r>
    </w:p>
    <w:p>
      <w:pPr>
        <w:pStyle w:val="CG-SingleSp"/>
        <w:rPr>
          <w:color w:val="000000"/>
        </w:rPr>
      </w:pPr>
      <w:bookmarkStart w:id="19" w:name="_DV_M17"/>
      <w:bookmarkEnd w:id="19"/>
      <w:r>
        <w:rPr>
          <w:color w:val="000000"/>
        </w:rPr>
        <w:t>Page 306, line 18, insert “cleared by or” before “subject”.</w:t>
      </w:r>
    </w:p>
    <w:p>
      <w:pPr>
        <w:pStyle w:val="CG-SingleSp"/>
        <w:rPr>
          <w:color w:val="000000"/>
        </w:rPr>
      </w:pPr>
      <w:bookmarkStart w:id="20" w:name="_DV_M18"/>
      <w:bookmarkEnd w:id="20"/>
      <w:r>
        <w:rPr>
          <w:color w:val="000000"/>
        </w:rPr>
        <w:t>Page 307, line 2, insert the following after “institution”:  “and the term ‘clearing organization’ means a “clearing organization” as defined in Section 402 of the Federal Deposit Insurance Corporation Improvement Act of 1991”.</w:t>
      </w:r>
    </w:p>
    <w:p>
      <w:pPr>
        <w:pStyle w:val="CG-SingleSp"/>
        <w:rPr>
          <w:color w:val="000000"/>
        </w:rPr>
      </w:pPr>
      <w:bookmarkStart w:id="21" w:name="_DV_M19"/>
      <w:bookmarkEnd w:id="21"/>
      <w:r>
        <w:rPr>
          <w:color w:val="000000"/>
        </w:rPr>
        <w:t>Page 313, line 2, strike “or” and insert a comma before “that”.</w:t>
      </w:r>
    </w:p>
    <w:p>
      <w:pPr>
        <w:pStyle w:val="CG-SingleSp"/>
        <w:rPr>
          <w:color w:val="000000"/>
        </w:rPr>
      </w:pPr>
      <w:bookmarkStart w:id="22" w:name="_DV_M20"/>
      <w:bookmarkEnd w:id="22"/>
      <w:r>
        <w:rPr>
          <w:color w:val="000000"/>
        </w:rPr>
        <w:t>Page 313, line 4, insert the following after “Act”:  “or that is a multilateral clearing organization (as defined in Section 408 of this Act)”.</w:t>
      </w:r>
    </w:p>
    <w:p>
      <w:pPr>
        <w:pStyle w:val="CG-SingleSp"/>
        <w:rPr>
          <w:color w:val="000000"/>
        </w:rPr>
      </w:pPr>
      <w:bookmarkStart w:id="23" w:name="_DV_M21"/>
      <w:bookmarkEnd w:id="23"/>
      <w:r>
        <w:rPr>
          <w:color w:val="000000"/>
        </w:rPr>
        <w:t>Page 317, line 12: strike “AND” and insert a comma after “BANKS”.</w:t>
      </w:r>
    </w:p>
    <w:p>
      <w:pPr>
        <w:pStyle w:val="CG-SingleSp"/>
        <w:rPr>
          <w:color w:val="000000"/>
        </w:rPr>
      </w:pPr>
      <w:bookmarkStart w:id="24" w:name="_DV_M22"/>
      <w:bookmarkEnd w:id="24"/>
      <w:r>
        <w:rPr>
          <w:color w:val="000000"/>
        </w:rPr>
        <w:t>Page 317, line 13, insert “, CERTAIN STATE MEMBER BANKS AND EDGE ACT CORPORATIONS” before the period.</w:t>
      </w:r>
    </w:p>
    <w:p>
      <w:pPr>
        <w:pStyle w:val="CG-SingleSp"/>
        <w:rPr>
          <w:color w:val="000000"/>
        </w:rPr>
      </w:pPr>
      <w:bookmarkStart w:id="25" w:name="_DV_M23"/>
      <w:bookmarkEnd w:id="25"/>
      <w:r>
        <w:rPr>
          <w:color w:val="000000"/>
        </w:rPr>
        <w:t>Page 317, line 21, strike “AND” and insert a comma after “BANKS”.</w:t>
      </w:r>
    </w:p>
    <w:p>
      <w:pPr>
        <w:pStyle w:val="CG-SingleSp"/>
        <w:rPr>
          <w:color w:val="000000"/>
        </w:rPr>
      </w:pPr>
      <w:bookmarkStart w:id="26" w:name="_DV_M24"/>
      <w:bookmarkEnd w:id="26"/>
      <w:r>
        <w:rPr>
          <w:color w:val="000000"/>
        </w:rPr>
        <w:t>Page 317, line 22, insert “, CERTAIN STATE MEMBER BANKS AND EDGE ACT CORPORATIONS” before the period.</w:t>
      </w:r>
    </w:p>
    <w:p>
      <w:pPr>
        <w:pStyle w:val="CG-SingleSp"/>
        <w:rPr>
          <w:color w:val="000000"/>
        </w:rPr>
      </w:pPr>
      <w:bookmarkStart w:id="27" w:name="_DV_M25"/>
      <w:bookmarkEnd w:id="27"/>
      <w:r>
        <w:rPr>
          <w:color w:val="000000"/>
        </w:rPr>
        <w:t>Page 318, line 2, insert the following after “agency”:  “or a corporation chartered under section 25A of the Federal Reserve Act or an uninsured State member bank which operates, or operates as, a multilateral clearing organization pursuant to Section 409 of this Act,”.</w:t>
      </w:r>
    </w:p>
    <w:p>
      <w:pPr>
        <w:pStyle w:val="CG-SingleSp"/>
        <w:rPr>
          <w:color w:val="000000"/>
        </w:rPr>
      </w:pPr>
      <w:bookmarkStart w:id="28" w:name="_DV_M26"/>
      <w:bookmarkEnd w:id="28"/>
      <w:r>
        <w:rPr>
          <w:color w:val="000000"/>
        </w:rPr>
        <w:t>Page 318, line 7, insert the following before the semicolon:  “in the case of an uninsured national bank or uninsured Federal branch or agency, or to the receiver of a corporation chartered under section 25A of the Federal Reserve Act or an uninsured State member bank appointed by the Federal Reserve Board in the case of a corporation chartered under section 25A of the Federal Reserve Act or an uninsured State member bank”.</w:t>
      </w:r>
    </w:p>
    <w:p>
      <w:pPr>
        <w:pStyle w:val="CG-SingleSp"/>
        <w:rPr>
          <w:color w:val="000000"/>
        </w:rPr>
      </w:pPr>
      <w:bookmarkStart w:id="29" w:name="_DV_M27"/>
      <w:bookmarkEnd w:id="29"/>
      <w:r>
        <w:rPr>
          <w:color w:val="000000"/>
        </w:rPr>
        <w:t>Page 318, line 15, insert the following before the semicolon:  “in the case of an uninsured national bank or uninsured Federal branch or agency, or to the receiver or conservator of a corporation chartered under section 25A of the Federal Reserve Act or an uninsured State member bank appointed by the Federal Reserve Board in the case of a corporation chartered under section 25A of the Federal Reserve Act or an uninsured State member bank”.</w:t>
      </w:r>
    </w:p>
    <w:p>
      <w:pPr>
        <w:pStyle w:val="CG-SingleSp"/>
        <w:rPr>
          <w:color w:val="000000"/>
        </w:rPr>
      </w:pPr>
      <w:bookmarkStart w:id="30" w:name="_DV_M28"/>
      <w:bookmarkEnd w:id="30"/>
      <w:r>
        <w:rPr>
          <w:color w:val="000000"/>
        </w:rPr>
        <w:t>Page 318, line 18, strike “or” and insert a comma after “bank”.</w:t>
      </w:r>
    </w:p>
    <w:p>
      <w:pPr>
        <w:pStyle w:val="CG-SingleSp"/>
        <w:rPr>
          <w:color w:val="000000"/>
        </w:rPr>
      </w:pPr>
      <w:bookmarkStart w:id="31" w:name="_DV_M29"/>
      <w:bookmarkEnd w:id="31"/>
      <w:r>
        <w:rPr>
          <w:color w:val="000000"/>
        </w:rPr>
        <w:t>Page 318, line 19, insert the following before the period:  “a corporation chartered under section 25A of the Federal Reserve Act or an uninsured State member bank which operates, or operates as, a multilateral clearing organization pursuant to Section 409 of this Act”.</w:t>
      </w:r>
    </w:p>
    <w:p>
      <w:pPr>
        <w:pStyle w:val="CG-SingleSp"/>
        <w:rPr>
          <w:color w:val="000000"/>
        </w:rPr>
      </w:pPr>
      <w:bookmarkStart w:id="32" w:name="_DV_M30"/>
      <w:bookmarkEnd w:id="32"/>
      <w:r>
        <w:rPr>
          <w:color w:val="000000"/>
        </w:rPr>
        <w:t>Page 318, line 21, strike “or” and insert a comma after “bank”.</w:t>
      </w:r>
    </w:p>
    <w:p>
      <w:pPr>
        <w:pStyle w:val="CG-SingleSp"/>
        <w:rPr>
          <w:color w:val="000000"/>
        </w:rPr>
      </w:pPr>
      <w:bookmarkStart w:id="33" w:name="_DV_M31"/>
      <w:bookmarkEnd w:id="33"/>
      <w:r>
        <w:rPr>
          <w:color w:val="000000"/>
        </w:rPr>
        <w:t>Page 318, line 22, insert the following after “agency”:  “a corporation chartered under section 25A of the Federal Reserve Act or an uninsured State member bank which operates, or operates as, a multilateral clearing organization pursuant to Section 409 of this Act,”.</w:t>
      </w:r>
    </w:p>
    <w:p>
      <w:pPr>
        <w:pStyle w:val="CG-SingleSp"/>
        <w:rPr>
          <w:color w:val="000000"/>
        </w:rPr>
      </w:pPr>
      <w:bookmarkStart w:id="34" w:name="_DV_M32"/>
      <w:bookmarkEnd w:id="34"/>
      <w:r>
        <w:rPr>
          <w:color w:val="000000"/>
        </w:rPr>
        <w:t>Page 319, line 3, insert  “and the Federal Reserve Board” after “Currency”.</w:t>
      </w:r>
    </w:p>
    <w:p>
      <w:pPr>
        <w:pStyle w:val="CG-SingleSp"/>
        <w:rPr>
          <w:color w:val="000000"/>
        </w:rPr>
      </w:pPr>
      <w:bookmarkStart w:id="35" w:name="_DV_M33"/>
      <w:bookmarkEnd w:id="35"/>
      <w:r>
        <w:rPr>
          <w:color w:val="000000"/>
        </w:rPr>
        <w:t>Page 319, line 4, insert “each” after “may”.</w:t>
      </w:r>
    </w:p>
    <w:p>
      <w:pPr>
        <w:pStyle w:val="CG-SingleSp"/>
        <w:rPr>
          <w:color w:val="000000"/>
        </w:rPr>
      </w:pPr>
      <w:bookmarkStart w:id="36" w:name="_DV_M34"/>
      <w:bookmarkEnd w:id="36"/>
      <w:r>
        <w:rPr>
          <w:color w:val="000000"/>
        </w:rPr>
        <w:t>Page 319, line 8, insert “and the Federal Reserve Board” after “Currency” and insert “each” after “shall”.</w:t>
      </w:r>
    </w:p>
    <w:p>
      <w:pPr>
        <w:pStyle w:val="CG-SingleSp"/>
        <w:rPr>
          <w:color w:val="000000"/>
        </w:rPr>
      </w:pPr>
      <w:bookmarkStart w:id="37" w:name="_DV_M35"/>
      <w:bookmarkEnd w:id="37"/>
      <w:r>
        <w:rPr>
          <w:color w:val="000000"/>
        </w:rPr>
        <w:t>Page 321, line 6, insert the following before “but”:  “or any guarantee or reimbursement obligation by or to a forward contract merchant or financial participant in connection with any agreement or transaction referred to in subparagraph (A), (B), (C), or (D),”.</w:t>
      </w:r>
    </w:p>
    <w:p>
      <w:pPr>
        <w:pStyle w:val="CG-SingleSp"/>
        <w:rPr>
          <w:color w:val="000000"/>
        </w:rPr>
      </w:pPr>
      <w:bookmarkStart w:id="38" w:name="_DV_M36"/>
      <w:bookmarkEnd w:id="38"/>
      <w:r>
        <w:rPr>
          <w:color w:val="000000"/>
        </w:rPr>
        <w:t>Page 321, lines 7-8, strike “actual value of such contract on the date of the filing of the petition” and insert “damages in connection with any such agreement or transaction measured in accordance with Section 562 of this title”.</w:t>
      </w:r>
    </w:p>
    <w:p>
      <w:pPr>
        <w:pStyle w:val="CG-SingleSp"/>
        <w:rPr>
          <w:color w:val="000000"/>
        </w:rPr>
      </w:pPr>
      <w:bookmarkStart w:id="39" w:name="_DV_M37"/>
      <w:bookmarkEnd w:id="39"/>
      <w:r>
        <w:rPr>
          <w:color w:val="000000"/>
        </w:rPr>
        <w:t>Page 323, line 18, insert the following after “(iv)” (and before the comma):  “or any guarantee or reimbursement obligation by or to a repo participant or financial participant in connection with any agreement or transaction referred to in clause (i), (ii), (iii), or (iv)”.</w:t>
      </w:r>
    </w:p>
    <w:p>
      <w:pPr>
        <w:pStyle w:val="CG-SingleSp"/>
        <w:rPr>
          <w:color w:val="000000"/>
        </w:rPr>
      </w:pPr>
      <w:bookmarkStart w:id="40" w:name="_DV_M38"/>
      <w:bookmarkEnd w:id="40"/>
      <w:r>
        <w:rPr>
          <w:color w:val="000000"/>
        </w:rPr>
        <w:t>Page 323, lines 19-21, strike “actual value of such contract on the date of the filing of the petition” and insert “damages in connection with any such agreement or transaction measured in accordance with Section 562 of this title”.</w:t>
      </w:r>
    </w:p>
    <w:p>
      <w:pPr>
        <w:pStyle w:val="CG-SingleSp"/>
        <w:rPr>
          <w:color w:val="000000"/>
        </w:rPr>
      </w:pPr>
      <w:bookmarkStart w:id="41" w:name="_DV_M39"/>
      <w:bookmarkEnd w:id="41"/>
      <w:r>
        <w:rPr>
          <w:color w:val="000000"/>
        </w:rPr>
        <w:t>Page 324, line 11, insert “— (I)“ after “is” (so that the remainder of lines 11-13 will be in subclause (I)).</w:t>
      </w:r>
    </w:p>
    <w:p>
      <w:pPr>
        <w:pStyle w:val="CG-SingleSp"/>
        <w:rPr>
          <w:color w:val="000000"/>
        </w:rPr>
      </w:pPr>
      <w:bookmarkStart w:id="42" w:name="_DV_M40"/>
      <w:bookmarkEnd w:id="42"/>
      <w:r>
        <w:rPr>
          <w:color w:val="000000"/>
        </w:rPr>
        <w:t>Page 324, line 13, strike “—”.</w:t>
      </w:r>
    </w:p>
    <w:p>
      <w:pPr>
        <w:pStyle w:val="CG-SingleSp"/>
        <w:rPr>
          <w:color w:val="000000"/>
        </w:rPr>
      </w:pPr>
      <w:bookmarkStart w:id="43" w:name="_DV_M41"/>
      <w:bookmarkEnd w:id="43"/>
      <w:r>
        <w:rPr>
          <w:color w:val="000000"/>
        </w:rPr>
        <w:t>Page 324, line 14, strike “ “(I)” and move the remainder of lines 14-16 into subclause (I).</w:t>
      </w:r>
    </w:p>
    <w:p>
      <w:pPr>
        <w:pStyle w:val="CG-SingleSp"/>
        <w:rPr>
          <w:color w:val="000000"/>
        </w:rPr>
      </w:pPr>
      <w:bookmarkStart w:id="44" w:name="_DV_M42"/>
      <w:bookmarkEnd w:id="44"/>
      <w:r>
        <w:rPr>
          <w:color w:val="000000"/>
        </w:rPr>
        <w:t>Page 325, line 3, insert “total return,” before “credit spread”.</w:t>
      </w:r>
    </w:p>
    <w:p>
      <w:pPr>
        <w:pStyle w:val="CG-SingleSp"/>
        <w:rPr>
          <w:color w:val="000000"/>
        </w:rPr>
      </w:pPr>
      <w:bookmarkStart w:id="45" w:name="_DV_M43"/>
      <w:bookmarkEnd w:id="45"/>
      <w:r>
        <w:rPr>
          <w:color w:val="000000"/>
        </w:rPr>
        <w:t>Page 325, line 14, insert “has been,” before “is”.</w:t>
      </w:r>
    </w:p>
    <w:p>
      <w:pPr>
        <w:pStyle w:val="CG-SingleSp"/>
        <w:rPr>
          <w:color w:val="000000"/>
        </w:rPr>
      </w:pPr>
      <w:bookmarkStart w:id="46" w:name="_DV_M44"/>
      <w:bookmarkEnd w:id="46"/>
      <w:r>
        <w:rPr>
          <w:color w:val="000000"/>
        </w:rPr>
        <w:t>Page 325, lines 15-16, strike “regularly entered into in the swap market” and insert “the subject of recurrent dealings in the swap markets”.</w:t>
      </w:r>
    </w:p>
    <w:p>
      <w:pPr>
        <w:pStyle w:val="CG-SingleSp"/>
        <w:rPr>
          <w:color w:val="000000"/>
        </w:rPr>
      </w:pPr>
      <w:bookmarkStart w:id="47" w:name="_DV_M45"/>
      <w:bookmarkEnd w:id="47"/>
      <w:r>
        <w:rPr>
          <w:color w:val="000000"/>
        </w:rPr>
        <w:t>Page 325, line 23, insert the following after “instruments,”:  “quantitative measures associated with an occurrence, extent of an occurrence or contingency associated with a financial, commercial or economic consequence,”.</w:t>
      </w:r>
    </w:p>
    <w:p>
      <w:pPr>
        <w:pStyle w:val="CG-SingleSp"/>
        <w:rPr>
          <w:color w:val="000000"/>
        </w:rPr>
      </w:pPr>
      <w:bookmarkStart w:id="48" w:name="_DV_M46"/>
      <w:bookmarkEnd w:id="48"/>
      <w:r>
        <w:rPr>
          <w:color w:val="000000"/>
        </w:rPr>
        <w:t>Page 325, lines 24 and 25, insert “or financial” after “economic” each place it appears.</w:t>
      </w:r>
    </w:p>
    <w:p>
      <w:pPr>
        <w:pStyle w:val="CG-SingleSp"/>
        <w:rPr>
          <w:color w:val="000000"/>
        </w:rPr>
      </w:pPr>
      <w:bookmarkStart w:id="49" w:name="_DV_M47"/>
      <w:bookmarkEnd w:id="49"/>
      <w:r>
        <w:rPr>
          <w:color w:val="000000"/>
        </w:rPr>
        <w:t>Page 326, line 24, insert the following after “(v)” (and before the comma):  “or any guarantee or reimbursement obligation by or to a swap participant or financial participant in connection with any agreement or transaction referred to in clause (i) through (v)”.</w:t>
      </w:r>
    </w:p>
    <w:p>
      <w:pPr>
        <w:pStyle w:val="CG-SingleSp"/>
        <w:rPr>
          <w:color w:val="000000"/>
        </w:rPr>
      </w:pPr>
      <w:bookmarkStart w:id="50" w:name="_DV_M48"/>
      <w:bookmarkEnd w:id="50"/>
      <w:r>
        <w:rPr>
          <w:color w:val="000000"/>
        </w:rPr>
        <w:t>Page 326, line 25 through page 327, line 2, strike “actual value of such contract on the date of the filing of the petition” and insert “damages in connection with any such agreement or transaction measured in accordance with Section 562 of this title”.</w:t>
      </w:r>
    </w:p>
    <w:p>
      <w:pPr>
        <w:pStyle w:val="CG-SingleSp"/>
        <w:rPr>
          <w:color w:val="000000"/>
        </w:rPr>
      </w:pPr>
      <w:bookmarkStart w:id="51" w:name="_DV_M49"/>
      <w:bookmarkEnd w:id="51"/>
      <w:r>
        <w:rPr>
          <w:color w:val="000000"/>
        </w:rPr>
        <w:t>Page 327, line 14, insert “the Gramm-Leach-Bliley Act” before “and”.</w:t>
      </w:r>
    </w:p>
    <w:p>
      <w:pPr>
        <w:pStyle w:val="CG-SingleSp"/>
        <w:rPr>
          <w:color w:val="000000"/>
        </w:rPr>
      </w:pPr>
      <w:bookmarkStart w:id="52" w:name="_DV_M50"/>
      <w:bookmarkEnd w:id="52"/>
      <w:r>
        <w:rPr>
          <w:color w:val="000000"/>
        </w:rPr>
        <w:t>Page 328, line 7, insert the following before the semicolon:  “, and including any repurchase or reverse repurchase transaction on any such security, certificate of deposit, loan, interest, group or index, or option”.</w:t>
      </w:r>
    </w:p>
    <w:p>
      <w:pPr>
        <w:pStyle w:val="CG-SingleSp"/>
        <w:rPr>
          <w:color w:val="000000"/>
        </w:rPr>
      </w:pPr>
      <w:bookmarkStart w:id="53" w:name="_DV_M51"/>
      <w:bookmarkEnd w:id="53"/>
      <w:r>
        <w:rPr>
          <w:color w:val="000000"/>
        </w:rPr>
        <w:t>Page 329, line 25, strike the comma.</w:t>
      </w:r>
    </w:p>
    <w:p>
      <w:pPr>
        <w:pStyle w:val="CG-SingleSp"/>
        <w:rPr>
          <w:color w:val="000000"/>
        </w:rPr>
      </w:pPr>
      <w:bookmarkStart w:id="54" w:name="_DV_M52"/>
      <w:bookmarkEnd w:id="54"/>
      <w:r>
        <w:rPr>
          <w:color w:val="000000"/>
        </w:rPr>
        <w:t>Page 330, line 2, insert the following after “subparagraph” (and before the comma):  “or any guarantee or reimbursement obligation by or to a stockbroker, securities clearing agency, financial institution or financial participant in connection with any agreement or transaction referred to in this subparagraph”.</w:t>
      </w:r>
    </w:p>
    <w:p>
      <w:pPr>
        <w:pStyle w:val="CG-SingleSp"/>
        <w:rPr>
          <w:color w:val="000000"/>
        </w:rPr>
      </w:pPr>
      <w:bookmarkStart w:id="55" w:name="_DV_M53"/>
      <w:bookmarkEnd w:id="55"/>
      <w:r>
        <w:rPr>
          <w:color w:val="000000"/>
        </w:rPr>
        <w:t>Page 330, lines 3-4, strike “actual value of such contract on the date of the filing of the petition” and insert “damages in connection with any such agreement or transaction measured in accordance with Section 562 of this title”.</w:t>
      </w:r>
    </w:p>
    <w:p>
      <w:pPr>
        <w:pStyle w:val="CG-SingleSp"/>
        <w:rPr>
          <w:color w:val="000000"/>
        </w:rPr>
      </w:pPr>
      <w:bookmarkStart w:id="56" w:name="_DV_M54"/>
      <w:bookmarkEnd w:id="56"/>
      <w:r>
        <w:rPr>
          <w:color w:val="000000"/>
        </w:rPr>
        <w:t>Page 331, line 12, insert the following before the comma:  “or any guarantee or reimbursement obligation by or to a commodity broker or financial participant in connection with any agreement or transaction referred to in this paragraph”.</w:t>
      </w:r>
    </w:p>
    <w:p>
      <w:pPr>
        <w:pStyle w:val="CG-SingleSp"/>
        <w:rPr>
          <w:color w:val="000000"/>
        </w:rPr>
      </w:pPr>
      <w:bookmarkStart w:id="57" w:name="_DV_M55"/>
      <w:bookmarkEnd w:id="57"/>
      <w:r>
        <w:rPr>
          <w:color w:val="000000"/>
        </w:rPr>
        <w:t>Page 331, lines 12-14, strike “actual value of such contract on the date of the filing of the petition” and insert “damages in connection with any such agreement or transaction measured in accordance with Section 562 of this title”.</w:t>
      </w:r>
    </w:p>
    <w:p>
      <w:pPr>
        <w:pStyle w:val="CG-SingleSp"/>
        <w:rPr>
          <w:color w:val="000000"/>
        </w:rPr>
      </w:pPr>
      <w:bookmarkStart w:id="58" w:name="_DV_M56"/>
      <w:bookmarkEnd w:id="58"/>
      <w:r>
        <w:rPr>
          <w:color w:val="000000"/>
        </w:rPr>
        <w:t>Page 331, line 19 through page 332 line 11:  restore deleted text.</w:t>
      </w:r>
    </w:p>
    <w:p>
      <w:pPr>
        <w:pStyle w:val="CG-SingleSp"/>
        <w:rPr>
          <w:color w:val="000000"/>
        </w:rPr>
      </w:pPr>
      <w:bookmarkStart w:id="59" w:name="_DV_M57"/>
      <w:bookmarkEnd w:id="59"/>
      <w:r>
        <w:rPr>
          <w:color w:val="000000"/>
        </w:rPr>
        <w:t>Page 332, line 13, insert “— (A)” after “means” (making the remainder of page 332, line 13 through page 333 line 3 part of subparagraph (A)).</w:t>
      </w:r>
    </w:p>
    <w:p>
      <w:pPr>
        <w:pStyle w:val="CG-SingleSp"/>
        <w:rPr>
          <w:color w:val="000000"/>
        </w:rPr>
      </w:pPr>
      <w:bookmarkStart w:id="60" w:name="_DV_M58"/>
      <w:bookmarkEnd w:id="60"/>
      <w:r>
        <w:rPr>
          <w:color w:val="000000"/>
        </w:rPr>
        <w:t>Page 332, line 15, insert “swap agreement, repurchase agreement,” after “commodity contract,”.</w:t>
      </w:r>
    </w:p>
    <w:p>
      <w:pPr>
        <w:pStyle w:val="CG-SingleSp"/>
        <w:rPr>
          <w:color w:val="000000"/>
        </w:rPr>
      </w:pPr>
      <w:bookmarkStart w:id="61" w:name="_DV_M59"/>
      <w:bookmarkEnd w:id="61"/>
      <w:r>
        <w:rPr>
          <w:color w:val="000000"/>
        </w:rPr>
        <w:t>Page 333, line 3, insert after “period;” the following new subparagraph (B):  “or (B) a “clearing organization” (as such term is defined in Section 402 of the Federal Deposit Insurance Corporation Improvement Act of 1991);”.</w:t>
      </w:r>
    </w:p>
    <w:p>
      <w:pPr>
        <w:pStyle w:val="CG-SingleSp"/>
        <w:rPr>
          <w:color w:val="000000"/>
        </w:rPr>
      </w:pPr>
      <w:bookmarkStart w:id="62" w:name="_DV_M60"/>
      <w:bookmarkEnd w:id="62"/>
      <w:r>
        <w:rPr>
          <w:color w:val="000000"/>
        </w:rPr>
        <w:t>Page 333, line 4, redesignate subclause (2) as subclause (3).</w:t>
      </w:r>
    </w:p>
    <w:p>
      <w:pPr>
        <w:pStyle w:val="CG-SingleSp"/>
        <w:rPr>
          <w:color w:val="000000"/>
        </w:rPr>
      </w:pPr>
      <w:bookmarkStart w:id="63" w:name="_DV_M61"/>
      <w:bookmarkEnd w:id="63"/>
      <w:r>
        <w:rPr>
          <w:color w:val="000000"/>
        </w:rPr>
        <w:t>Page 333, line 7, strike the comma after “entity”.</w:t>
      </w:r>
    </w:p>
    <w:p>
      <w:pPr>
        <w:pStyle w:val="CG-SingleSp"/>
        <w:rPr>
          <w:color w:val="000000"/>
        </w:rPr>
      </w:pPr>
      <w:bookmarkStart w:id="64" w:name="_DV_M62"/>
      <w:bookmarkEnd w:id="64"/>
      <w:r>
        <w:rPr>
          <w:color w:val="000000"/>
        </w:rPr>
        <w:t>Page 333, line 9, strike the “or” after “merchants”.</w:t>
      </w:r>
    </w:p>
    <w:p>
      <w:pPr>
        <w:pStyle w:val="CG-SingleSp"/>
        <w:rPr>
          <w:color w:val="000000"/>
        </w:rPr>
      </w:pPr>
      <w:bookmarkStart w:id="65" w:name="_DV_C7"/>
      <w:bookmarkStart w:id="66" w:name="_DV_IPM0"/>
      <w:bookmarkEnd w:id="66"/>
      <w:r>
        <w:rPr>
          <w:rStyle w:val="DeltaViewInsertion"/>
        </w:rPr>
        <w:t>Page 334, line 3, insert the following before the semicolon:  “or any guarantee or reimbursement obligation related to one or more of the foregoing”.</w:t>
      </w:r>
      <w:bookmarkEnd w:id="65"/>
    </w:p>
    <w:p>
      <w:pPr>
        <w:pStyle w:val="CG-SingleSp"/>
        <w:rPr>
          <w:color w:val="000000"/>
        </w:rPr>
      </w:pPr>
      <w:bookmarkStart w:id="67" w:name="_DV_M63"/>
      <w:bookmarkEnd w:id="67"/>
      <w:r>
        <w:rPr>
          <w:color w:val="000000"/>
        </w:rPr>
        <w:t>Page 334, line 24, strike “and”.</w:t>
      </w:r>
    </w:p>
    <w:p>
      <w:pPr>
        <w:pStyle w:val="CG-SingleSp"/>
        <w:rPr>
          <w:color w:val="000000"/>
        </w:rPr>
      </w:pPr>
      <w:bookmarkStart w:id="68" w:name="_DV_M64"/>
      <w:bookmarkEnd w:id="68"/>
      <w:r>
        <w:rPr>
          <w:color w:val="000000"/>
        </w:rPr>
        <w:t>Page 335, line 2, strike “and”.</w:t>
      </w:r>
    </w:p>
    <w:p>
      <w:pPr>
        <w:pStyle w:val="CG-SingleSp"/>
        <w:rPr>
          <w:color w:val="000000"/>
        </w:rPr>
      </w:pPr>
      <w:bookmarkStart w:id="69" w:name="_DV_M65"/>
      <w:bookmarkEnd w:id="69"/>
      <w:r>
        <w:rPr>
          <w:color w:val="000000"/>
        </w:rPr>
        <w:t>Page 335, lines 7, 13 and 17, insert “or financial participant” after “swap participant” each place it appears.</w:t>
      </w:r>
    </w:p>
    <w:p>
      <w:pPr>
        <w:pStyle w:val="CG-SingleSp"/>
        <w:rPr>
          <w:color w:val="000000"/>
        </w:rPr>
      </w:pPr>
      <w:bookmarkStart w:id="70" w:name="_DV_M66"/>
      <w:bookmarkEnd w:id="70"/>
      <w:r>
        <w:rPr>
          <w:color w:val="000000"/>
        </w:rPr>
        <w:t>Page 335, line 15, strike “and”.</w:t>
      </w:r>
    </w:p>
    <w:p>
      <w:pPr>
        <w:pStyle w:val="CG-SingleSp"/>
        <w:rPr>
          <w:color w:val="000000"/>
        </w:rPr>
      </w:pPr>
      <w:bookmarkStart w:id="71" w:name="_DV_M67"/>
      <w:bookmarkEnd w:id="71"/>
      <w:r>
        <w:rPr>
          <w:color w:val="000000"/>
        </w:rPr>
        <w:t>Page 336, line 10, strike “and”.</w:t>
      </w:r>
    </w:p>
    <w:p>
      <w:pPr>
        <w:pStyle w:val="CG-SingleSp"/>
        <w:rPr>
          <w:color w:val="000000"/>
        </w:rPr>
      </w:pPr>
      <w:bookmarkStart w:id="72" w:name="_DV_M68"/>
      <w:bookmarkEnd w:id="72"/>
      <w:r>
        <w:rPr>
          <w:color w:val="000000"/>
        </w:rPr>
        <w:t>Page 337, strike line 8.</w:t>
      </w:r>
    </w:p>
    <w:p>
      <w:pPr>
        <w:pStyle w:val="CG-SingleSp"/>
        <w:rPr>
          <w:color w:val="000000"/>
        </w:rPr>
      </w:pPr>
      <w:bookmarkStart w:id="73" w:name="_DV_M69"/>
      <w:bookmarkEnd w:id="73"/>
      <w:r>
        <w:rPr>
          <w:color w:val="000000"/>
        </w:rPr>
        <w:t>Page 337, line 11, insert before “and” the following new subparagraph (C):  “and (C) by inserting “or financial participant” after “swap participant” each time such term appears;”.</w:t>
      </w:r>
    </w:p>
    <w:p>
      <w:pPr>
        <w:pStyle w:val="CG-SingleSp"/>
        <w:rPr>
          <w:color w:val="000000"/>
        </w:rPr>
      </w:pPr>
      <w:bookmarkStart w:id="74" w:name="_DV_M70"/>
      <w:bookmarkEnd w:id="74"/>
      <w:r>
        <w:rPr>
          <w:color w:val="000000"/>
        </w:rPr>
        <w:t>Page 339, strike line 12.</w:t>
      </w:r>
    </w:p>
    <w:p>
      <w:pPr>
        <w:pStyle w:val="CG-SingleSp"/>
        <w:rPr>
          <w:color w:val="000000"/>
        </w:rPr>
      </w:pPr>
      <w:bookmarkStart w:id="75" w:name="_DV_M71"/>
      <w:bookmarkEnd w:id="75"/>
      <w:r>
        <w:rPr>
          <w:color w:val="000000"/>
        </w:rPr>
        <w:t xml:space="preserve">Page 339, line 15, insert before the period the following new subparagraph (3):  </w:t>
      </w:r>
    </w:p>
    <w:p>
      <w:pPr>
        <w:pStyle w:val="CG-SingleSp"/>
        <w:ind w:start="720" w:end="720"/>
        <w:rPr>
          <w:color w:val="000000"/>
        </w:rPr>
      </w:pPr>
      <w:bookmarkStart w:id="76" w:name="_DV_M72"/>
      <w:bookmarkEnd w:id="76"/>
      <w:r>
        <w:rPr>
          <w:color w:val="000000"/>
        </w:rPr>
        <w:t>and (3) by striking the text of the second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color w:val="000000"/>
        </w:rPr>
      </w:pPr>
      <w:bookmarkStart w:id="77" w:name="_DV_M73"/>
      <w:bookmarkEnd w:id="77"/>
      <w:r>
        <w:rPr>
          <w:color w:val="000000"/>
        </w:rPr>
        <w:t>Page 339, strike line 23.</w:t>
      </w:r>
    </w:p>
    <w:p>
      <w:pPr>
        <w:pStyle w:val="CG-SingleSp"/>
        <w:rPr>
          <w:color w:val="000000"/>
        </w:rPr>
      </w:pPr>
      <w:bookmarkStart w:id="78" w:name="_DV_M74"/>
      <w:bookmarkEnd w:id="78"/>
      <w:r>
        <w:rPr>
          <w:color w:val="000000"/>
        </w:rPr>
        <w:t xml:space="preserve">Page 340, line 3, strike the period and insert the following new subparagraph (3): </w:t>
      </w:r>
    </w:p>
    <w:p>
      <w:pPr>
        <w:pStyle w:val="CG-SingleSp"/>
        <w:ind w:start="720" w:end="720"/>
        <w:rPr>
          <w:color w:val="000000"/>
        </w:rPr>
      </w:pPr>
      <w:bookmarkStart w:id="79" w:name="_DV_M75"/>
      <w:bookmarkEnd w:id="79"/>
      <w:r>
        <w:rPr>
          <w:color w:val="000000"/>
        </w:rPr>
        <w:t>; and</w:t>
        <w:br/>
        <w:t>(3) by striking the text of the third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color w:val="000000"/>
        </w:rPr>
      </w:pPr>
      <w:bookmarkStart w:id="80" w:name="_DV_M76"/>
      <w:bookmarkEnd w:id="80"/>
      <w:r>
        <w:rPr>
          <w:color w:val="000000"/>
        </w:rPr>
        <w:t>Page 340, line 14, strike “and”.</w:t>
      </w:r>
    </w:p>
    <w:p>
      <w:pPr>
        <w:pStyle w:val="CG-SingleSp"/>
        <w:keepNext w:val="true"/>
        <w:widowControl w:val="false"/>
        <w:rPr>
          <w:color w:val="000000"/>
        </w:rPr>
      </w:pPr>
      <w:bookmarkStart w:id="81" w:name="_DV_M77"/>
      <w:bookmarkEnd w:id="81"/>
      <w:r>
        <w:rPr>
          <w:color w:val="000000"/>
        </w:rPr>
        <w:t xml:space="preserve">Page 340, line 18, insert before the period the following new subparagraph (3):  </w:t>
      </w:r>
    </w:p>
    <w:p>
      <w:pPr>
        <w:pStyle w:val="CG-SingleSp"/>
        <w:ind w:start="720" w:end="720"/>
        <w:rPr>
          <w:color w:val="000000"/>
        </w:rPr>
      </w:pPr>
      <w:bookmarkStart w:id="82" w:name="_DV_M78"/>
      <w:bookmarkEnd w:id="82"/>
      <w:r>
        <w:rPr>
          <w:color w:val="000000"/>
        </w:rPr>
        <w:t>and (3) by striking the text of the second sentence before “whether”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 or in a resolution of the governing board thereof and a right,”.</w:t>
      </w:r>
    </w:p>
    <w:p>
      <w:pPr>
        <w:pStyle w:val="CG-SingleSp"/>
        <w:rPr/>
      </w:pPr>
      <w:bookmarkStart w:id="83" w:name="_DV_M79"/>
      <w:bookmarkEnd w:id="83"/>
      <w:r>
        <w:rPr>
          <w:color w:val="000000"/>
        </w:rPr>
        <w:t>Page 341, line 3, insert “</w:t>
      </w:r>
      <w:r>
        <w:rPr>
          <w:b/>
          <w:color w:val="000000"/>
        </w:rPr>
        <w:t>; Proceedings under Chapter 15</w:t>
      </w:r>
      <w:r>
        <w:rPr>
          <w:color w:val="000000"/>
        </w:rPr>
        <w:t>” after “</w:t>
      </w:r>
      <w:r>
        <w:rPr>
          <w:b/>
          <w:color w:val="000000"/>
        </w:rPr>
        <w:t>contracts</w:t>
      </w:r>
      <w:r>
        <w:rPr>
          <w:color w:val="000000"/>
        </w:rPr>
        <w:t>”.</w:t>
      </w:r>
    </w:p>
    <w:p>
      <w:pPr>
        <w:pStyle w:val="CG-SingleSp"/>
        <w:rPr>
          <w:color w:val="000000"/>
        </w:rPr>
      </w:pPr>
      <w:bookmarkStart w:id="84" w:name="_DV_M80"/>
      <w:bookmarkEnd w:id="84"/>
      <w:r>
        <w:rPr>
          <w:color w:val="000000"/>
        </w:rPr>
        <w:t>Page 342, line 11, insert “traded on or subject to the rules of a contract market designated under the Commodity Exchange Act or a derivatives transaction execution facility registered under the Commodity Exchange Act” after “contract”.</w:t>
      </w:r>
    </w:p>
    <w:p>
      <w:pPr>
        <w:pStyle w:val="CG-SingleSp"/>
        <w:rPr>
          <w:color w:val="000000"/>
        </w:rPr>
      </w:pPr>
      <w:bookmarkStart w:id="85" w:name="_DV_M81"/>
      <w:bookmarkEnd w:id="85"/>
      <w:r>
        <w:rPr>
          <w:color w:val="000000"/>
        </w:rPr>
        <w:t>Page 342, line 22, insert “and traded on or subject to the rules of a contract market designated under the Commodity Exchange Act or a derivatives transaction execution facility registered under the Commodity Exchange Act” after “debtor”.</w:t>
      </w:r>
    </w:p>
    <w:p>
      <w:pPr>
        <w:pStyle w:val="CG-SingleSp"/>
        <w:rPr>
          <w:color w:val="000000"/>
        </w:rPr>
      </w:pPr>
      <w:bookmarkStart w:id="86" w:name="_DV_M82"/>
      <w:bookmarkEnd w:id="86"/>
      <w:r>
        <w:rPr>
          <w:color w:val="000000"/>
        </w:rPr>
        <w:t>Page 343, line 5, strike “agreement” and insert “or similar arrangement”.</w:t>
      </w:r>
    </w:p>
    <w:p>
      <w:pPr>
        <w:pStyle w:val="CG-SingleSp"/>
        <w:rPr>
          <w:color w:val="000000"/>
        </w:rPr>
      </w:pPr>
      <w:bookmarkStart w:id="87" w:name="_DV_M83"/>
      <w:bookmarkEnd w:id="87"/>
      <w:r>
        <w:rPr>
          <w:color w:val="000000"/>
        </w:rPr>
        <w:t>Page 343, line 9, strike “5a(a)(12)(A)” and insert “5c(c)(1) or (2)”.</w:t>
      </w:r>
    </w:p>
    <w:p>
      <w:pPr>
        <w:pStyle w:val="CG-SingleSp"/>
        <w:rPr>
          <w:color w:val="000000"/>
        </w:rPr>
      </w:pPr>
      <w:bookmarkStart w:id="88" w:name="_DV_M84"/>
      <w:bookmarkEnd w:id="88"/>
      <w:r>
        <w:rPr>
          <w:color w:val="000000"/>
        </w:rPr>
        <w:t>Page 343, line 10, strike “been approved” and insert “not been abrogated or rendered ineffective by the Commodity Futures Trading Commission”.</w:t>
      </w:r>
    </w:p>
    <w:p>
      <w:pPr>
        <w:pStyle w:val="CG-SingleSp"/>
        <w:rPr>
          <w:color w:val="000000"/>
        </w:rPr>
      </w:pPr>
      <w:bookmarkStart w:id="89" w:name="_DV_M85"/>
      <w:bookmarkEnd w:id="89"/>
      <w:r>
        <w:rPr>
          <w:color w:val="000000"/>
        </w:rPr>
        <w:t>Page 343, strike lines 18-21 from “national” through “market” and insert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w:t>
      </w:r>
    </w:p>
    <w:p>
      <w:pPr>
        <w:pStyle w:val="CG-SingleSp"/>
        <w:rPr>
          <w:color w:val="000000"/>
        </w:rPr>
      </w:pPr>
      <w:bookmarkStart w:id="90" w:name="_DV_M86"/>
      <w:bookmarkEnd w:id="90"/>
      <w:r>
        <w:rPr>
          <w:color w:val="000000"/>
        </w:rPr>
        <w:t>Page 344, text following line 18, insert “; Proceedings under Chapter 15” after “contracts”.</w:t>
      </w:r>
    </w:p>
    <w:p>
      <w:pPr>
        <w:pStyle w:val="CG-SingleSp"/>
        <w:rPr>
          <w:color w:val="000000"/>
        </w:rPr>
      </w:pPr>
      <w:bookmarkStart w:id="91" w:name="_DV_M87"/>
      <w:bookmarkEnd w:id="91"/>
      <w:r>
        <w:rPr>
          <w:color w:val="000000"/>
        </w:rPr>
        <w:t>Page 345, line 21, insert “financial participants” before “securities”.</w:t>
      </w:r>
    </w:p>
    <w:p>
      <w:pPr>
        <w:pStyle w:val="CG-SingleSp"/>
        <w:rPr>
          <w:color w:val="000000"/>
        </w:rPr>
      </w:pPr>
      <w:bookmarkStart w:id="92" w:name="_DV_M88"/>
      <w:bookmarkEnd w:id="92"/>
      <w:r>
        <w:rPr>
          <w:color w:val="000000"/>
        </w:rPr>
        <w:t>Page 346, line 9, insert “in subsection (a)(2)(B)(ii), by inserting before the semicolon, and” after “(1)”.</w:t>
      </w:r>
    </w:p>
    <w:p>
      <w:pPr>
        <w:pStyle w:val="CG-SingleSp"/>
        <w:rPr>
          <w:color w:val="000000"/>
        </w:rPr>
      </w:pPr>
      <w:bookmarkStart w:id="93" w:name="_DV_M89"/>
      <w:bookmarkEnd w:id="93"/>
      <w:r>
        <w:rPr>
          <w:color w:val="000000"/>
        </w:rPr>
        <w:t>Page 346, line 23, redesignate subclause (2) as subclause (3) and insert the following as subclause (2):  “(2) in sections 362(b)(7) and 546(f), by inserting “or financial participant” after “repo participant” each time such term appears;”</w:t>
      </w:r>
    </w:p>
    <w:p>
      <w:pPr>
        <w:pStyle w:val="CG-SingleSp"/>
        <w:rPr>
          <w:color w:val="000000"/>
        </w:rPr>
      </w:pPr>
      <w:bookmarkStart w:id="94" w:name="_DV_M90"/>
      <w:bookmarkEnd w:id="94"/>
      <w:r>
        <w:rPr>
          <w:color w:val="000000"/>
        </w:rPr>
        <w:t>Page 347, line 1, redesignate subclause (3) as subclause (4).</w:t>
      </w:r>
    </w:p>
    <w:p>
      <w:pPr>
        <w:pStyle w:val="CG-SingleSp"/>
        <w:rPr>
          <w:color w:val="000000"/>
        </w:rPr>
      </w:pPr>
      <w:bookmarkStart w:id="95" w:name="_DV_M91"/>
      <w:bookmarkEnd w:id="95"/>
      <w:r>
        <w:rPr>
          <w:color w:val="000000"/>
        </w:rPr>
        <w:t xml:space="preserve">Page 347, line 3, redesignate subclause (4) as subclause (7), and insert the following as subclauses (5) and (6):  </w:t>
      </w:r>
    </w:p>
    <w:p>
      <w:pPr>
        <w:pStyle w:val="Normal"/>
        <w:ind w:start="720" w:end="720"/>
        <w:rPr>
          <w:color w:val="000000"/>
        </w:rPr>
      </w:pPr>
      <w:bookmarkStart w:id="96" w:name="_DV_M92"/>
      <w:bookmarkEnd w:id="96"/>
      <w:r>
        <w:rPr>
          <w:color w:val="000000"/>
        </w:rPr>
        <w:t>(5) in section 548(d)(2)(C), by inserting “or financial participant” after “repo participant”;</w:t>
      </w:r>
    </w:p>
    <w:p>
      <w:pPr>
        <w:pStyle w:val="Normal"/>
        <w:ind w:start="720" w:end="720"/>
        <w:rPr>
          <w:color w:val="000000"/>
        </w:rPr>
      </w:pPr>
      <w:r>
        <w:rPr>
          <w:color w:val="000000"/>
        </w:rPr>
      </w:r>
    </w:p>
    <w:p>
      <w:pPr>
        <w:pStyle w:val="Normal"/>
        <w:ind w:start="720" w:end="720"/>
        <w:rPr>
          <w:color w:val="000000"/>
        </w:rPr>
      </w:pPr>
      <w:bookmarkStart w:id="97" w:name="_DV_M93"/>
      <w:bookmarkEnd w:id="97"/>
      <w:r>
        <w:rPr>
          <w:color w:val="000000"/>
        </w:rPr>
        <w:t>(6) in section 548(d)(2)(D), by inserting “or financial participant” after “swap participant”;</w:t>
      </w:r>
    </w:p>
    <w:p>
      <w:pPr>
        <w:pStyle w:val="Normal"/>
        <w:ind w:start="720" w:end="720"/>
        <w:rPr>
          <w:color w:val="000000"/>
        </w:rPr>
      </w:pPr>
      <w:r>
        <w:rPr>
          <w:color w:val="000000"/>
        </w:rPr>
      </w:r>
    </w:p>
    <w:p>
      <w:pPr>
        <w:pStyle w:val="CG-SingleSp"/>
        <w:keepNext w:val="true"/>
        <w:widowControl w:val="false"/>
        <w:rPr>
          <w:color w:val="000000"/>
        </w:rPr>
      </w:pPr>
      <w:bookmarkStart w:id="98" w:name="_DV_M94"/>
      <w:bookmarkEnd w:id="98"/>
      <w:r>
        <w:rPr>
          <w:color w:val="000000"/>
        </w:rPr>
        <w:t>Page 347, line 6, strike lines 6-8 from “inserting” through “market” and insert the following:</w:t>
      </w:r>
    </w:p>
    <w:p>
      <w:pPr>
        <w:pStyle w:val="CG-SingleSp"/>
        <w:ind w:start="720" w:end="720"/>
        <w:rPr>
          <w:color w:val="000000"/>
        </w:rPr>
      </w:pPr>
      <w:bookmarkStart w:id="99" w:name="_DV_M95"/>
      <w:bookmarkEnd w:id="99"/>
      <w:r>
        <w:rPr>
          <w:color w:val="000000"/>
        </w:rPr>
        <w:t>striking the second sentence and inserting “As used in this section, the term “contractual right” includes a right set forth in a rule or bylaw of a derivatives clearing organization (as defined in the Commodity Exchange Act), a multilateral clearing organization (as defined in the Federal Deposit Insurance Corporation Improvement Act of 1991), a national securities exchange, a national securities association, a contract market designated under the Commodity Exchange Act, a derivatives transaction execution facility registered under the Commodity Exchange Act, or a board of trade (as defined in the Commodity Exchange Act)</w:t>
      </w:r>
    </w:p>
    <w:p>
      <w:pPr>
        <w:pStyle w:val="CG-SingleSp"/>
        <w:rPr>
          <w:color w:val="000000"/>
        </w:rPr>
      </w:pPr>
      <w:bookmarkStart w:id="100" w:name="_DV_M96"/>
      <w:bookmarkEnd w:id="100"/>
      <w:r>
        <w:rPr>
          <w:color w:val="000000"/>
        </w:rPr>
        <w:t>Page 347, line 12, strike “and”.</w:t>
      </w:r>
    </w:p>
    <w:p>
      <w:pPr>
        <w:pStyle w:val="CG-SingleSp"/>
        <w:rPr>
          <w:color w:val="000000"/>
        </w:rPr>
      </w:pPr>
      <w:bookmarkStart w:id="101" w:name="_DV_M97"/>
      <w:bookmarkEnd w:id="101"/>
      <w:r>
        <w:rPr>
          <w:color w:val="000000"/>
        </w:rPr>
        <w:t>Page 347, line 13, redesignate subclause (5) as subclause (8).</w:t>
      </w:r>
    </w:p>
    <w:p>
      <w:pPr>
        <w:pStyle w:val="CG-SingleSp"/>
        <w:rPr>
          <w:color w:val="000000"/>
        </w:rPr>
      </w:pPr>
      <w:bookmarkStart w:id="102" w:name="_DV_M98"/>
      <w:bookmarkEnd w:id="102"/>
      <w:r>
        <w:rPr>
          <w:color w:val="000000"/>
        </w:rPr>
        <w:t>Page 347, line 14, strike the period and insert a semicolon followed by the following new subclauses (9) and (10):</w:t>
      </w:r>
    </w:p>
    <w:p>
      <w:pPr>
        <w:pStyle w:val="CG-SingleSp"/>
        <w:ind w:start="720" w:end="720"/>
        <w:rPr>
          <w:color w:val="000000"/>
        </w:rPr>
      </w:pPr>
      <w:bookmarkStart w:id="103" w:name="_DV_M99"/>
      <w:bookmarkEnd w:id="103"/>
      <w:r>
        <w:rPr>
          <w:color w:val="000000"/>
        </w:rPr>
        <w:t>(9) in section 559, by inserting “or financial participant” after “repo participant” each time such term appears; and</w:t>
      </w:r>
    </w:p>
    <w:p>
      <w:pPr>
        <w:pStyle w:val="CG-SingleSp"/>
        <w:ind w:start="720" w:end="720"/>
        <w:rPr>
          <w:color w:val="000000"/>
        </w:rPr>
      </w:pPr>
      <w:bookmarkStart w:id="104" w:name="_DV_M100"/>
      <w:bookmarkEnd w:id="104"/>
      <w:r>
        <w:rPr>
          <w:color w:val="000000"/>
        </w:rPr>
        <w:t xml:space="preserve">(10) in section 560, by inserting “or financial participant” after “swap participant”. </w:t>
      </w:r>
    </w:p>
    <w:p>
      <w:pPr>
        <w:pStyle w:val="CG-SingleSp"/>
        <w:keepNext w:val="true"/>
        <w:widowControl w:val="false"/>
        <w:rPr>
          <w:color w:val="000000"/>
        </w:rPr>
      </w:pPr>
      <w:bookmarkStart w:id="105" w:name="_DV_M101"/>
      <w:bookmarkEnd w:id="105"/>
      <w:r>
        <w:rPr>
          <w:color w:val="000000"/>
        </w:rPr>
        <w:t>Page 348, text following line 4,  insert “financial participants,” after “financial institutions,”.</w:t>
      </w:r>
    </w:p>
    <w:p>
      <w:pPr>
        <w:pStyle w:val="CG-SingleSp"/>
        <w:keepNext w:val="true"/>
        <w:widowControl w:val="false"/>
        <w:rPr>
          <w:color w:val="000000"/>
        </w:rPr>
      </w:pPr>
      <w:bookmarkStart w:id="106" w:name="_DV_M102"/>
      <w:bookmarkEnd w:id="106"/>
      <w:r>
        <w:rPr>
          <w:color w:val="000000"/>
        </w:rPr>
        <w:t>Page 348, text following line 7, insert “financial participants,” after “financial institutions,”.</w:t>
      </w:r>
    </w:p>
    <w:p>
      <w:pPr>
        <w:pStyle w:val="CG-SingleSp"/>
        <w:rPr>
          <w:color w:val="000000"/>
        </w:rPr>
      </w:pPr>
      <w:bookmarkStart w:id="107" w:name="_DV_M103"/>
      <w:bookmarkEnd w:id="107"/>
      <w:r>
        <w:rPr>
          <w:color w:val="000000"/>
        </w:rPr>
        <w:t>Page 348, line 8, insert before section 908 the following new section 907A:</w:t>
      </w:r>
    </w:p>
    <w:p>
      <w:pPr>
        <w:pStyle w:val="CG-SingleSp"/>
        <w:ind w:start="720" w:end="720"/>
        <w:rPr/>
      </w:pPr>
      <w:bookmarkStart w:id="108" w:name="_DV_C8"/>
      <w:r>
        <w:rPr>
          <w:rStyle w:val="DeltaViewInsertion"/>
        </w:rPr>
        <w:t>[</w:t>
      </w:r>
      <w:bookmarkStart w:id="109" w:name="_DV_M104"/>
      <w:bookmarkEnd w:id="108"/>
      <w:bookmarkEnd w:id="109"/>
      <w:r>
        <w:rPr>
          <w:color w:val="000000"/>
        </w:rPr>
        <w:t xml:space="preserve">SEC. 907A.  SECURITIES BROKER/COMMODITY BROKER LIQUIDATION. </w:t>
      </w:r>
    </w:p>
    <w:p>
      <w:pPr>
        <w:pStyle w:val="CG-SingleSp"/>
        <w:ind w:start="720" w:end="720"/>
        <w:rPr>
          <w:color w:val="000000"/>
        </w:rPr>
      </w:pPr>
      <w:bookmarkStart w:id="110" w:name="_DV_M105"/>
      <w:bookmarkEnd w:id="110"/>
      <w:r>
        <w:rPr>
          <w:color w:val="000000"/>
        </w:rPr>
        <w:t xml:space="preserve">The Securities and Exchange Commission and the Commodity Futures Trading Commission </w:t>
      </w:r>
      <w:bookmarkStart w:id="111" w:name="_DV_C9"/>
      <w:r>
        <w:rPr>
          <w:rStyle w:val="DeltaViewDeletion"/>
        </w:rPr>
        <w:t>shall</w:t>
      </w:r>
      <w:bookmarkStart w:id="112" w:name="_DV_C10"/>
      <w:bookmarkEnd w:id="111"/>
      <w:r>
        <w:rPr>
          <w:rStyle w:val="DeltaViewInsertion"/>
        </w:rPr>
        <w:t>may</w:t>
      </w:r>
      <w:bookmarkStart w:id="113" w:name="_DV_M106"/>
      <w:bookmarkEnd w:id="112"/>
      <w:bookmarkEnd w:id="113"/>
      <w:r>
        <w:rPr>
          <w:color w:val="000000"/>
        </w:rPr>
        <w:t xml:space="preserve"> consult </w:t>
      </w:r>
      <w:bookmarkStart w:id="114" w:name="_DV_C11"/>
      <w:r>
        <w:rPr>
          <w:rStyle w:val="DeltaViewDeletion"/>
        </w:rPr>
        <w:t xml:space="preserve">and coordinate </w:t>
      </w:r>
      <w:bookmarkStart w:id="115" w:name="_DV_M107"/>
      <w:bookmarkEnd w:id="114"/>
      <w:bookmarkEnd w:id="115"/>
      <w:r>
        <w:rPr>
          <w:color w:val="000000"/>
        </w:rPr>
        <w:t xml:space="preserve">with each other </w:t>
      </w:r>
      <w:bookmarkStart w:id="116" w:name="_DV_C12"/>
      <w:r>
        <w:rPr>
          <w:rStyle w:val="DeltaViewDeletion"/>
        </w:rPr>
        <w:t>regarding</w:t>
      </w:r>
      <w:bookmarkStart w:id="117" w:name="_DV_C13"/>
      <w:bookmarkEnd w:id="116"/>
      <w:r>
        <w:rPr>
          <w:rStyle w:val="DeltaViewInsertion"/>
        </w:rPr>
        <w:t>with respect to whether, under what circumstances, and</w:t>
      </w:r>
      <w:bookmarkStart w:id="118" w:name="_DV_M108"/>
      <w:bookmarkEnd w:id="117"/>
      <w:bookmarkEnd w:id="118"/>
      <w:r>
        <w:rPr>
          <w:color w:val="000000"/>
        </w:rPr>
        <w:t xml:space="preserve"> the </w:t>
      </w:r>
      <w:bookmarkStart w:id="119" w:name="_DV_C14"/>
      <w:r>
        <w:rPr>
          <w:rStyle w:val="DeltaViewDeletion"/>
        </w:rPr>
        <w:t>appropriate</w:t>
      </w:r>
      <w:bookmarkStart w:id="120" w:name="_DV_C15"/>
      <w:bookmarkEnd w:id="119"/>
      <w:r>
        <w:rPr>
          <w:rStyle w:val="DeltaViewInsertion"/>
        </w:rPr>
        <w:t>extent to which security futures products will be treated as commodity contracts or securities in a</w:t>
      </w:r>
      <w:bookmarkStart w:id="121" w:name="_DV_M109"/>
      <w:bookmarkEnd w:id="120"/>
      <w:bookmarkEnd w:id="121"/>
      <w:r>
        <w:rPr>
          <w:color w:val="000000"/>
        </w:rPr>
        <w:t xml:space="preserve"> liquidation of a person </w:t>
      </w:r>
      <w:bookmarkStart w:id="122" w:name="_DV_C16"/>
      <w:r>
        <w:rPr>
          <w:rStyle w:val="DeltaViewDeletion"/>
        </w:rPr>
        <w:t>who</w:t>
      </w:r>
      <w:bookmarkStart w:id="123" w:name="_DV_C17"/>
      <w:bookmarkEnd w:id="122"/>
      <w:r>
        <w:rPr>
          <w:rStyle w:val="DeltaViewInsertion"/>
        </w:rPr>
        <w:t>that</w:t>
      </w:r>
      <w:bookmarkStart w:id="124" w:name="_DV_M110"/>
      <w:bookmarkEnd w:id="123"/>
      <w:bookmarkEnd w:id="124"/>
      <w:r>
        <w:rPr>
          <w:color w:val="000000"/>
        </w:rPr>
        <w:t xml:space="preserve"> is both a securities broker and a commodity broker</w:t>
      </w:r>
      <w:bookmarkStart w:id="125" w:name="_DV_C18"/>
      <w:r>
        <w:rPr>
          <w:rStyle w:val="DeltaViewDeletion"/>
        </w:rPr>
        <w:t>.</w:t>
      </w:r>
      <w:bookmarkStart w:id="126" w:name="_DV_C19"/>
      <w:bookmarkEnd w:id="125"/>
      <w:r>
        <w:rPr>
          <w:rStyle w:val="DeltaViewInsertion"/>
        </w:rPr>
        <w:t xml:space="preserve"> and with respect to the treatment in such a liquidation of accounts in which both commodity contracts and securities are carried.]</w:t>
      </w:r>
      <w:bookmarkEnd w:id="126"/>
    </w:p>
    <w:p>
      <w:pPr>
        <w:pStyle w:val="CG-SingleSp"/>
        <w:rPr>
          <w:color w:val="000000"/>
        </w:rPr>
      </w:pPr>
      <w:bookmarkStart w:id="127" w:name="_DV_C20"/>
      <w:r>
        <w:rPr>
          <w:rStyle w:val="DeltaViewDeletion"/>
        </w:rPr>
        <w:t>Page 351, line 11, insert “(a)” before “Section”.</w:t>
      </w:r>
      <w:bookmarkEnd w:id="127"/>
    </w:p>
    <w:p>
      <w:pPr>
        <w:pStyle w:val="CG-SingleSp"/>
        <w:rPr>
          <w:color w:val="000000"/>
        </w:rPr>
      </w:pPr>
      <w:bookmarkStart w:id="128" w:name="_DV_M111"/>
      <w:bookmarkEnd w:id="128"/>
      <w:r>
        <w:rPr>
          <w:color w:val="000000"/>
        </w:rPr>
        <w:t>Page 352, line 1, insert a comma after “101”.</w:t>
      </w:r>
    </w:p>
    <w:p>
      <w:pPr>
        <w:pStyle w:val="CG-SingleSp"/>
        <w:rPr>
          <w:color w:val="000000"/>
        </w:rPr>
      </w:pPr>
      <w:bookmarkStart w:id="129" w:name="_DV_M112"/>
      <w:bookmarkEnd w:id="129"/>
      <w:r>
        <w:rPr>
          <w:color w:val="000000"/>
        </w:rPr>
        <w:t>Page 352, line 2, strike “and” and insert “and 761” after “741”.</w:t>
      </w:r>
    </w:p>
    <w:p>
      <w:pPr>
        <w:pStyle w:val="CG-SingleSp"/>
        <w:rPr>
          <w:color w:val="000000"/>
        </w:rPr>
      </w:pPr>
      <w:r>
        <w:rPr>
          <w:color w:val="000000"/>
        </w:rPr>
      </w:r>
    </w:p>
    <w:p>
      <w:pPr>
        <w:pStyle w:val="CG-SingleSp"/>
        <w:rPr>
          <w:color w:val="000000"/>
        </w:rPr>
      </w:pPr>
      <w:bookmarkStart w:id="130" w:name="_DV_M113"/>
      <w:bookmarkEnd w:id="130"/>
      <w:r>
        <w:rPr>
          <w:color w:val="000000"/>
        </w:rPr>
        <w:t>Page 167, line 24, strike “a” and insert “an individual”.</w:t>
      </w:r>
    </w:p>
    <w:p>
      <w:pPr>
        <w:pStyle w:val="CG-SingleSp"/>
        <w:rPr>
          <w:color w:val="000000"/>
        </w:rPr>
      </w:pPr>
      <w:bookmarkStart w:id="131" w:name="_DV_M114"/>
      <w:bookmarkEnd w:id="131"/>
      <w:r>
        <w:rPr>
          <w:color w:val="000000"/>
        </w:rPr>
        <w:t>Page 236, line 8, insert “owed to the United States Government and” after “debt”, and insert “(A) or (B)” after “523(a)(2)”.</w:t>
      </w:r>
    </w:p>
    <w:p>
      <w:pPr>
        <w:pStyle w:val="CG-SingleSp"/>
        <w:rPr>
          <w:color w:val="000000"/>
        </w:rPr>
      </w:pPr>
      <w:r>
        <w:rPr>
          <w:color w:val="000000"/>
        </w:rPr>
      </w:r>
    </w:p>
    <w:p>
      <w:pPr>
        <w:pStyle w:val="Normal"/>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sz w:val="16"/>
              <w:lang w:val="en-CA"/>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 xml:space="preserve"> </w:t>
          </w:r>
          <w:r>
            <w:rPr>
              <w:rStyle w:val="iManageFooter"/>
            </w:rPr>
            <w:fldChar w:fldCharType="end"/>
          </w:r>
          <w:r>
            <w:rPr>
              <w:vanish/>
            </w:rPr>
            <w:t xml:space="preserve"> </w:t>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w:t>
          </w:r>
          <w:r>
            <w:rPr>
              <w:rStyle w:val="iManageFooter"/>
            </w:rPr>
            <w:fldChar w:fldCharType="end"/>
          </w:r>
          <w:r>
            <w:rPr>
              <w:vanish/>
            </w:rPr>
            <w:t xml:space="preserve"> </w:t>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w:t>
          </w:r>
          <w:r>
            <w:rPr>
              <w:rStyle w:val="iManageFooter"/>
            </w:rPr>
            <w:fldChar w:fldCharType="end"/>
          </w:r>
          <w:r>
            <w:rPr>
              <w:rStyle w:val="iManageFooter"/>
            </w:rPr>
            <w:t xml:space="preserve">  </w:t>
          </w:r>
        </w:p>
      </w:tc>
      <w:tc>
        <w:tcPr>
          <w:tcW w:w="3192" w:type="dxa"/>
          <w:tcBorders/>
        </w:tcPr>
        <w:p>
          <w:pPr>
            <w:pStyle w:val="Footer"/>
            <w:jc w:val="center"/>
            <w:rPr>
              <w:sz w:val="16"/>
              <w:lang w:val="en-CA"/>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p>
      </w:tc>
      <w:tc>
        <w:tcPr>
          <w:tcW w:w="3192" w:type="dxa"/>
          <w:tcBorders/>
        </w:tcPr>
        <w:p>
          <w:pPr>
            <w:pStyle w:val="Footer"/>
            <w:jc w:val="end"/>
            <w:rPr/>
          </w:pPr>
          <w:bookmarkStart w:id="132" w:name="_DV_C1"/>
          <w:r>
            <w:rPr>
              <w:rStyle w:val="DeltaViewDeletion"/>
            </w:rPr>
            <w:fldChar w:fldCharType="begin"/>
          </w:r>
          <w:r>
            <w:rPr>
              <w:rStyle w:val="DeltaViewDeletion"/>
            </w:rPr>
            <w:instrText xml:space="preserve"> DOCPROPERTY "FooterRightSideText"</w:instrText>
          </w:r>
          <w:r>
            <w:rPr>
              <w:rStyle w:val="DeltaViewDeletion"/>
            </w:rPr>
            <w:fldChar w:fldCharType="separate"/>
          </w:r>
          <w:r>
            <w:rPr>
              <w:rStyle w:val="DeltaViewDeletion"/>
            </w:rPr>
            <w:t xml:space="preserve"> </w:t>
          </w:r>
          <w:r>
            <w:rPr>
              <w:rStyle w:val="DeltaViewDeletion"/>
            </w:rPr>
            <w:fldChar w:fldCharType="end"/>
          </w:r>
          <w:bookmarkStart w:id="133" w:name="_DV_C2"/>
          <w:bookmarkEnd w:id="132"/>
          <w:r>
            <w:rPr>
              <w:rStyle w:val="DeltaViewInsertion"/>
            </w:rPr>
            <w:fldChar w:fldCharType="begin"/>
          </w:r>
          <w:r>
            <w:rPr>
              <w:rStyle w:val="DeltaViewInsertion"/>
            </w:rPr>
            <w:instrText xml:space="preserve"> DOCPROPERTY "FooterRightSideText"</w:instrText>
          </w:r>
          <w:r>
            <w:rPr>
              <w:rStyle w:val="DeltaViewInsertion"/>
            </w:rPr>
            <w:fldChar w:fldCharType="separate"/>
          </w:r>
          <w:r>
            <w:rPr>
              <w:rStyle w:val="DeltaViewInsertion"/>
            </w:rPr>
            <w:t xml:space="preserve"> </w:t>
          </w:r>
          <w:r>
            <w:rPr>
              <w:rStyle w:val="DeltaViewInsertion"/>
            </w:rPr>
            <w:fldChar w:fldCharType="end"/>
          </w:r>
          <w:bookmarkEnd w:id="133"/>
        </w:p>
      </w:tc>
    </w:tr>
  </w:tbl>
  <w:p>
    <w:pPr>
      <w:pStyle w:val="Footer"/>
      <w:spacing w:lineRule="exact" w:line="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sz w:val="16"/>
              <w:lang w:val="en-CA"/>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 xml:space="preserve"> </w:t>
          </w:r>
          <w:r>
            <w:rPr>
              <w:rStyle w:val="iManageFooter"/>
            </w:rPr>
            <w:fldChar w:fldCharType="end"/>
          </w:r>
          <w:r>
            <w:rPr>
              <w:vanish/>
            </w:rPr>
            <w:t xml:space="preserve"> </w:t>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w:t>
          </w:r>
          <w:r>
            <w:rPr>
              <w:rStyle w:val="iManageFooter"/>
            </w:rPr>
            <w:fldChar w:fldCharType="end"/>
          </w:r>
          <w:r>
            <w:rPr>
              <w:vanish/>
            </w:rPr>
            <w:t xml:space="preserve"> </w:t>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w:t>
          </w:r>
          <w:r>
            <w:rPr>
              <w:rStyle w:val="iManageFooter"/>
            </w:rPr>
            <w:fldChar w:fldCharType="end"/>
          </w:r>
          <w:r>
            <w:rPr>
              <w:rStyle w:val="iManageFooter"/>
            </w:rPr>
            <w:t xml:space="preserve">  </w:t>
          </w:r>
        </w:p>
      </w:tc>
      <w:tc>
        <w:tcPr>
          <w:tcW w:w="3192" w:type="dxa"/>
          <w:tcBorders/>
        </w:tcPr>
        <w:p>
          <w:pPr>
            <w:pStyle w:val="Footer"/>
            <w:snapToGrid w:val="false"/>
            <w:jc w:val="center"/>
            <w:rPr>
              <w:sz w:val="16"/>
              <w:lang w:val="en-CA"/>
            </w:rPr>
          </w:pPr>
          <w:r>
            <w:rPr>
              <w:sz w:val="16"/>
              <w:lang w:val="en-CA"/>
            </w:rPr>
          </w:r>
        </w:p>
      </w:tc>
      <w:tc>
        <w:tcPr>
          <w:tcW w:w="3192" w:type="dxa"/>
          <w:tcBorders/>
        </w:tcPr>
        <w:p>
          <w:pPr>
            <w:pStyle w:val="Footer"/>
            <w:jc w:val="end"/>
            <w:rPr/>
          </w:pPr>
          <w:bookmarkStart w:id="134" w:name="_DV_C3"/>
          <w:r>
            <w:rPr>
              <w:rStyle w:val="DeltaViewDeletion"/>
            </w:rPr>
            <w:fldChar w:fldCharType="begin"/>
          </w:r>
          <w:r>
            <w:rPr>
              <w:rStyle w:val="DeltaViewDeletion"/>
            </w:rPr>
            <w:instrText xml:space="preserve"> DOCPROPERTY "FooterRightSideText"</w:instrText>
          </w:r>
          <w:r>
            <w:rPr>
              <w:rStyle w:val="DeltaViewDeletion"/>
            </w:rPr>
            <w:fldChar w:fldCharType="separate"/>
          </w:r>
          <w:r>
            <w:rPr>
              <w:rStyle w:val="DeltaViewDeletion"/>
            </w:rPr>
            <w:t xml:space="preserve"> </w:t>
          </w:r>
          <w:r>
            <w:rPr>
              <w:rStyle w:val="DeltaViewDeletion"/>
            </w:rPr>
            <w:fldChar w:fldCharType="end"/>
          </w:r>
          <w:bookmarkStart w:id="135" w:name="_DV_C4"/>
          <w:bookmarkEnd w:id="134"/>
          <w:r>
            <w:rPr>
              <w:rStyle w:val="DeltaViewInsertion"/>
            </w:rPr>
            <w:fldChar w:fldCharType="begin"/>
          </w:r>
          <w:r>
            <w:rPr>
              <w:rStyle w:val="DeltaViewInsertion"/>
            </w:rPr>
            <w:instrText xml:space="preserve"> DOCPROPERTY "FooterRightSideText"</w:instrText>
          </w:r>
          <w:r>
            <w:rPr>
              <w:rStyle w:val="DeltaViewInsertion"/>
            </w:rPr>
            <w:fldChar w:fldCharType="separate"/>
          </w:r>
          <w:r>
            <w:rPr>
              <w:rStyle w:val="DeltaViewInsertion"/>
            </w:rPr>
            <w:t xml:space="preserve"> </w:t>
          </w:r>
          <w:r>
            <w:rPr>
              <w:rStyle w:val="DeltaViewInsertion"/>
            </w:rPr>
            <w:fldChar w:fldCharType="end"/>
          </w:r>
          <w:bookmarkEnd w:id="135"/>
        </w:p>
      </w:tc>
    </w:tr>
  </w:tbl>
  <w:p>
    <w:pPr>
      <w:pStyle w:val="Footer"/>
      <w:spacing w:lineRule="exact" w:line="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i/>
      <w:sz w:val="1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rFonts w:ascii="Symbol" w:hAnsi="Symbol" w:cs="Symbol"/>
    </w:rPr>
  </w:style>
  <w:style w:type="character" w:styleId="WW8Num2z0">
    <w:name w:val="WW8Num2z0"/>
    <w:qFormat/>
    <w:rPr>
      <w:rFonts w:ascii="Symbol" w:hAnsi="Symbol" w:cs="Symbol"/>
      <w:spacing w:val="0"/>
    </w:rPr>
  </w:style>
  <w:style w:type="character" w:styleId="WW8Num4z0">
    <w:name w:val="WW8Num4z0"/>
    <w:qFormat/>
    <w:rPr>
      <w:rFonts w:ascii="Symbol" w:hAnsi="Symbol" w:cs="Symbol"/>
      <w:spacing w:val="0"/>
    </w:rPr>
  </w:style>
  <w:style w:type="character" w:styleId="WW8Num9z0">
    <w:name w:val="WW8Num9z0"/>
    <w:qFormat/>
    <w:rPr>
      <w:rFonts w:ascii="Symbol" w:hAnsi="Symbol" w:cs="Symbol"/>
      <w:spacing w:val="0"/>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pacing w:val="0"/>
      <w:sz w:val="16"/>
      <w:lang w:val="en-CA"/>
    </w:rPr>
  </w:style>
  <w:style w:type="character" w:styleId="PageNumber">
    <w:name w:val="page number"/>
    <w:basedOn w:val="DefaultParagraphFont"/>
    <w:rPr/>
  </w:style>
  <w:style w:type="character" w:styleId="CommentReference">
    <w:name w:val="Comment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2"/>
      </w:numPr>
      <w:tabs>
        <w:tab w:val="clear" w:pos="720"/>
        <w:tab w:val="left" w:pos="360" w:leader="none"/>
      </w:tabs>
      <w:ind w:hanging="360" w:start="360" w:end="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DblSp">
    <w:name w:val="CG-Dbl Sp"/>
    <w:basedOn w:val="Normal"/>
    <w:qFormat/>
    <w:pPr>
      <w:spacing w:lineRule="auto" w:line="480"/>
    </w:pPr>
    <w:rPr/>
  </w:style>
  <w:style w:type="paragraph" w:styleId="CG-LeftInd05FL05">
    <w:name w:val="CG-Left Ind 0.5 FL 0.5"/>
    <w:basedOn w:val="Normal"/>
    <w:qFormat/>
    <w:pPr>
      <w:spacing w:before="0" w:after="240"/>
      <w:ind w:firstLine="720" w:start="720" w:end="0"/>
    </w:pPr>
    <w:rPr/>
  </w:style>
  <w:style w:type="paragraph" w:styleId="CG-LeftInd05">
    <w:name w:val="CG-Left Ind 0.5"/>
    <w:basedOn w:val="Normal"/>
    <w:qFormat/>
    <w:pPr>
      <w:spacing w:before="0" w:after="240"/>
      <w:ind w:hanging="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3"/>
      </w:numPr>
      <w:tabs>
        <w:tab w:val="clear" w:pos="720"/>
        <w:tab w:val="left" w:pos="360" w:leader="none"/>
      </w:tabs>
      <w:spacing w:before="0" w:after="240"/>
      <w:ind w:hanging="360" w:start="360" w:end="0"/>
    </w:pPr>
    <w:rPr/>
  </w:style>
  <w:style w:type="paragraph" w:styleId="CG-NumberL">
    <w:name w:val="CG-Number L"/>
    <w:basedOn w:val="Normal"/>
    <w:qFormat/>
    <w:pPr>
      <w:numPr>
        <w:ilvl w:val="0"/>
        <w:numId w:val="4"/>
      </w:numPr>
      <w:tabs>
        <w:tab w:val="clear" w:pos="720"/>
        <w:tab w:val="left" w:pos="360" w:leader="none"/>
      </w:tabs>
      <w:ind w:hanging="720" w:start="1440" w:end="0"/>
    </w:pPr>
    <w:rPr/>
  </w:style>
  <w:style w:type="paragraph" w:styleId="CG-Numberl1">
    <w:name w:val="CG-Number l1"/>
    <w:basedOn w:val="Normal"/>
    <w:qFormat/>
    <w:pPr>
      <w:numPr>
        <w:ilvl w:val="0"/>
        <w:numId w:val="5"/>
      </w:numPr>
      <w:tabs>
        <w:tab w:val="clear" w:pos="720"/>
        <w:tab w:val="left" w:pos="360" w:leader="none"/>
      </w:tabs>
      <w:ind w:hanging="720" w:start="1440" w:end="0"/>
    </w:pPr>
    <w:rPr/>
  </w:style>
  <w:style w:type="paragraph" w:styleId="CG-NumberR">
    <w:name w:val="CG-Number R"/>
    <w:basedOn w:val="Normal"/>
    <w:qFormat/>
    <w:pPr>
      <w:numPr>
        <w:ilvl w:val="0"/>
        <w:numId w:val="6"/>
      </w:numPr>
      <w:tabs>
        <w:tab w:val="left" w:pos="720" w:leader="none"/>
      </w:tabs>
      <w:ind w:hanging="720" w:start="1440" w:end="0"/>
    </w:pPr>
    <w:rPr/>
  </w:style>
  <w:style w:type="paragraph" w:styleId="CG-Numberr1">
    <w:name w:val="CG-Number r1"/>
    <w:basedOn w:val="Normal"/>
    <w:qFormat/>
    <w:pPr>
      <w:numPr>
        <w:ilvl w:val="0"/>
        <w:numId w:val="7"/>
      </w:numPr>
      <w:ind w:hanging="720" w:start="144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SingleSp">
    <w:name w:val="CG-Single Sp"/>
    <w:basedOn w:val="Normal"/>
    <w:qFormat/>
    <w:pPr>
      <w:spacing w:before="0" w:after="240"/>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Underscore">
    <w:name w:val="CG-Title-Left-Underscore"/>
    <w:basedOn w:val="Normal"/>
    <w:next w:val="CG-SingleSp1"/>
    <w:qFormat/>
    <w:pPr>
      <w:keepNext w:val="true"/>
      <w:spacing w:before="0" w:after="24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8"/>
      </w:numPr>
      <w:tabs>
        <w:tab w:val="clear" w:pos="720"/>
        <w:tab w:val="left" w:pos="360" w:leader="none"/>
      </w:tabs>
      <w:ind w:hanging="360" w:start="360" w:end="0"/>
    </w:pPr>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DeltaViewTableHeading">
    <w:name w:val="DeltaView Table Heading"/>
    <w:basedOn w:val="Normal"/>
    <w:qFormat/>
    <w:pPr>
      <w:spacing w:before="0" w:after="120"/>
    </w:pPr>
    <w:rPr>
      <w:rFonts w:ascii="Arial" w:hAnsi="Arial" w:cs="Arial"/>
      <w:b/>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2001-02-23T17:28:00Z</dcterms:created>
  <dc:creator>New York Office</dc:creator>
  <dc:description/>
  <dc:language>en-CA</dc:language>
  <cp:lastModifiedBy>New York Office</cp:lastModifiedBy>
  <cp:lastPrinted>2001-02-22T13:31:00Z</cp:lastPrinted>
  <dcterms:modified xsi:type="dcterms:W3CDTF">2001-02-23T17:28:00Z</dcterms:modified>
  <cp:revision>2</cp:revision>
  <dc:subject/>
  <dc:title>TBMA/ISDA Draft of Feburary 21,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DocLibrary">
    <vt:lpwstr> </vt:lpwstr>
  </property>
  <property fmtid="{D5CDD505-2E9C-101B-9397-08002B2CF9AE}" pid="5" name="DocName">
    <vt:lpwstr> </vt:lpwstr>
  </property>
  <property fmtid="{D5CDD505-2E9C-101B-9397-08002B2CF9AE}" pid="6" name="DocNumber">
    <vt:lpwstr> </vt:lpwstr>
  </property>
  <property fmtid="{D5CDD505-2E9C-101B-9397-08002B2CF9AE}" pid="7" name="DocVersion">
    <vt:lpwstr> </vt:lpwstr>
  </property>
  <property fmtid="{D5CDD505-2E9C-101B-9397-08002B2CF9AE}" pid="8" name="FooterRightSideText">
    <vt:lpwstr> </vt:lpwstr>
  </property>
  <property fmtid="{D5CDD505-2E9C-101B-9397-08002B2CF9AE}" pid="9" name="SaveDocLibrary">
    <vt:lpwstr>[New York</vt:lpwstr>
  </property>
  <property fmtid="{D5CDD505-2E9C-101B-9397-08002B2CF9AE}" pid="10" name="SaveDocName">
    <vt:lpwstr> </vt:lpwstr>
  </property>
  <property fmtid="{D5CDD505-2E9C-101B-9397-08002B2CF9AE}" pid="11" name="SaveDocNumber">
    <vt:lpwstr> #873505</vt:lpwstr>
  </property>
  <property fmtid="{D5CDD505-2E9C-101B-9397-08002B2CF9AE}" pid="12" name="SaveDocVersion">
    <vt:lpwstr> v1]</vt:lpwstr>
  </property>
  <property fmtid="{D5CDD505-2E9C-101B-9397-08002B2CF9AE}" pid="13" name="SaveFooterRightSideText">
    <vt:lpwstr> </vt:lpwstr>
  </property>
  <property fmtid="{D5CDD505-2E9C-101B-9397-08002B2CF9AE}" pid="14" name="iManageFooter">
    <vt:lpwstr>None</vt:lpwstr>
  </property>
</Properties>
</file>