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GUARANTY AMENDMENTS ISSUED</w:t>
      </w:r>
    </w:p>
    <w:p>
      <w:pPr>
        <w:pStyle w:val="Heading"/>
        <w:rPr>
          <w:sz w:val="32"/>
        </w:rPr>
      </w:pPr>
      <w:r>
        <w:rPr>
          <w:sz w:val="32"/>
        </w:rPr>
        <w:t>(Monetary Increases)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October 1, 2001 through November 13, 2001</w:t>
      </w:r>
    </w:p>
    <w:p>
      <w:pPr>
        <w:pStyle w:val="Normal"/>
        <w:rPr/>
      </w:pPr>
      <w:r>
        <w:rPr/>
      </w:r>
    </w:p>
    <w:tbl>
      <w:tblPr>
        <w:tblW w:w="1440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310"/>
        <w:gridCol w:w="3330"/>
        <w:gridCol w:w="1260"/>
        <w:gridCol w:w="1530"/>
        <w:gridCol w:w="1710"/>
      </w:tblGrid>
      <w:tr>
        <w:trPr>
          <w:tblHeader w:val="true"/>
        </w:trPr>
        <w:tc>
          <w:tcPr>
            <w:tcW w:w="1260" w:type="dxa"/>
            <w:tcBorders>
              <w:bottom w:val="single" w:sz="4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Gty#</w:t>
            </w:r>
          </w:p>
        </w:tc>
        <w:tc>
          <w:tcPr>
            <w:tcW w:w="5310" w:type="dxa"/>
            <w:tcBorders>
              <w:bottom w:val="single" w:sz="4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Beneficiary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Subsidiary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Effective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Termination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fill="00000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Amount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gty2978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Texas Gas Transmission Corporation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ENA Upstream Company, LLC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5-10-01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Continuous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Helvetica" w:hAnsi="Helvetica" w:cs="Helvetica"/>
                <w:strike/>
                <w:sz w:val="20"/>
              </w:rPr>
            </w:pPr>
            <w:r>
              <w:rPr>
                <w:rFonts w:cs="Helvetica" w:ascii="Helvetica" w:hAnsi="Helvetica"/>
                <w:strike/>
                <w:sz w:val="20"/>
              </w:rPr>
              <w:t>$6,000,000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am2978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+Williams Gas Pipelines Central,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cyan"/>
              </w:rPr>
              <w:t>$11,000,000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gty1792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Unocal Energy Marketing,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3-1-99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10-31-00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$25,000,000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am1792c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z w:val="20"/>
              </w:rPr>
            </w:pPr>
            <w:r>
              <w:rPr>
                <w:rFonts w:cs="Arial" w:ascii="Arial" w:hAnsi="Arial"/>
                <w:strike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Delete: EOTT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4-30-02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$55,000,000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am1792d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z w:val="20"/>
              </w:rPr>
            </w:pPr>
            <w:r>
              <w:rPr>
                <w:rFonts w:cs="Arial" w:ascii="Arial" w:hAnsi="Arial"/>
                <w:strike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+ENA Upstream Company, LLC, -Houston Pipe Line Company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  <w:highlight w:val="cyan"/>
              </w:rPr>
              <w:t>$40,000,000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gty1414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American Electric Power Service Corporation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EPMI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6-30-98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$20,000,000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am1414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cyan"/>
              </w:rPr>
              <w:t>$250,000,000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gty1932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FPL Energy Power Marketing,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EPMI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$15,000,000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am1932a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  <w:highlight w:val="cyan"/>
              </w:rPr>
              <w:t>$30,000,000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gty1299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Hess Energy Trading L.L.C.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1-29-98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$5,000,000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am1299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  <w:highlight w:val="cyan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gty2997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Pacificorp Power Marketing,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ECC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4-25-01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z w:val="20"/>
              </w:rPr>
            </w:pPr>
            <w:r>
              <w:rPr>
                <w:rFonts w:cs="Arial" w:ascii="Arial" w:hAnsi="Arial"/>
                <w:strike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am2997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cyan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gty2924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The Bear Stearns Companies, Inc., Bear, Stearns Securities Corp., Bear, Stearns &amp; Co. Inc. and/or their affiliates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Credit, Inc.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3-29-01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z w:val="20"/>
              </w:rPr>
            </w:pPr>
            <w:r>
              <w:rPr>
                <w:rFonts w:cs="Arial" w:ascii="Arial" w:hAnsi="Arial"/>
                <w:strike/>
                <w:sz w:val="20"/>
              </w:rPr>
              <w:t>$25,000,000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am2924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cyan"/>
              </w:rPr>
              <w:t>$100,000,000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Gty1838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ONEOK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4-9-96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Master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$15,000,000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am1838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$30,000,000</w:t>
            </w:r>
          </w:p>
        </w:tc>
      </w:tr>
      <w:tr>
        <w:trPr>
          <w:trHeight w:val="156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am1838b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  <w:highlight w:val="cyan"/>
              </w:rPr>
              <w:t>$50,000,000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gty2625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ONEOK Energy Marketing and Trading Company, L.P.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ENA, HPL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11-8-00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11-8-01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$15,000,000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am2625a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add ENA Upstream Company LLC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11-8-03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  <w:highlight w:val="cyan"/>
              </w:rPr>
              <w:t>$20,000,000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gty2672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Torch Energy Marketing, Inc. and Torch Energy TM,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ENA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12-1-00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11-30-01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trike/>
                <w:spacing w:val="-3"/>
                <w:sz w:val="20"/>
              </w:rPr>
            </w:pPr>
            <w:r>
              <w:rPr>
                <w:rFonts w:cs="Arial" w:ascii="Arial" w:hAnsi="Arial"/>
                <w:strike/>
                <w:spacing w:val="-3"/>
                <w:sz w:val="20"/>
              </w:rPr>
              <w:t>$12,000,000</w:t>
            </w:r>
          </w:p>
        </w:tc>
      </w:tr>
      <w:tr>
        <w:trPr>
          <w:trHeight w:val="111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am2672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snapToGrid w:val="fals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</w:rPr>
              <w:t>11-30-02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1188" w:leader="none"/>
                <w:tab w:val="left" w:pos="4050" w:leader="none"/>
                <w:tab w:val="left" w:pos="6648" w:leader="none"/>
                <w:tab w:val="left" w:pos="8076" w:leader="none"/>
                <w:tab w:val="left" w:pos="9288" w:leader="none"/>
              </w:tabs>
              <w:suppressAutoHyphens w:val="true"/>
              <w:ind w:start="90" w:end="0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cs="Arial" w:ascii="Arial" w:hAnsi="Arial"/>
                <w:spacing w:val="-3"/>
                <w:sz w:val="20"/>
                <w:highlight w:val="cyan"/>
              </w:rPr>
              <w:t>$15,000,000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gty_amendments_kitchen.doc</w:t>
    </w:r>
    <w:r>
      <w:rPr>
        <w:sz w:val="16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5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2001-11-14T14:19:00Z</dcterms:created>
  <dc:creator>Cindy Richardson</dc:creator>
  <dc:description/>
  <dc:language>en-CA</dc:language>
  <cp:lastModifiedBy>Cindy Richardson</cp:lastModifiedBy>
  <cp:lastPrinted>2001-11-14T18:26:00Z</cp:lastPrinted>
  <dcterms:modified xsi:type="dcterms:W3CDTF">2001-11-14T21:57:00Z</dcterms:modified>
  <cp:revision>12</cp:revision>
  <dc:subject/>
  <dc:title>Gty#</dc:title>
</cp:coreProperties>
</file>