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February ____,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a Delaware corporation (“Counterparty”), and ENRON NORTH AMERICA CORP.</w:t>
      </w:r>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Counterparty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w:t>
      </w:r>
      <w:r>
        <w:rPr>
          <w:color w:val="FF0000"/>
          <w:sz w:val="24"/>
        </w:rPr>
        <w:t xml:space="preserve"> </w:t>
      </w:r>
      <w:r>
        <w:rPr>
          <w:sz w:val="24"/>
        </w:rPr>
        <w:t>if Enron fails or refuses to pay or perform any Obligations and Counterparty has elected to exercise its rights under this Guaranty, Counterparty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Counterparty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the Counterparty’s failure to insist at any time upon strict compliance with the Guaranty or with any of the terms hereof nor any continued course of such conduct on its part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pPr>
      <w:r>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the Counterparty.</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Guarantor’s obligations hereunder shall be paid without set-off or counter-claim against any obligation the Counterparty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Counterparty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rPr>
      </w:pPr>
      <w:r>
        <w:rPr/>
        <w:t xml:space="preserve">6.  </w:t>
      </w:r>
      <w:r>
        <w:rPr>
          <w:u w:val="single"/>
        </w:rPr>
        <w:t>TERMINATION</w:t>
      </w:r>
      <w:r>
        <w:rPr/>
        <w:t xml:space="preserve">.  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5:00 p.m. (New York time) on the fifth business day after receipt by Counterparty of such termination notice (the “Effective Termination Time”); provided, however, that no such termination shall affect Guarantor's liability with respect to any Obligations incurred prior to the Effective Termination Time and that the Guaranty shall be reinstated as provided above. </w:t>
      </w:r>
    </w:p>
    <w:p>
      <w:pPr>
        <w:pStyle w:val="Normal"/>
        <w:spacing w:lineRule="atLeast" w:line="240"/>
        <w:ind w:firstLine="720" w:end="0"/>
        <w:jc w:val="both"/>
        <w:rPr>
          <w:b/>
          <w:sz w:val="24"/>
        </w:rPr>
      </w:pPr>
      <w:r>
        <w:rPr>
          <w:b/>
          <w:sz w:val="24"/>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Counterparty:</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Counterparty pursuant hereto must also be sent to the above address to The Bear Stearns Companies Inc., Attention:  General Counsel,  Fax No. (212) 272-6594.</w:t>
      </w:r>
    </w:p>
    <w:p>
      <w:pPr>
        <w:pStyle w:val="Normal"/>
        <w:spacing w:lineRule="atLeast" w:line="240"/>
        <w:jc w:val="both"/>
        <w:rPr>
          <w:sz w:val="24"/>
        </w:rPr>
      </w:pPr>
      <w:r>
        <w:rPr>
          <w:sz w:val="24"/>
        </w:rPr>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to which Notice is to be given to it by giving notice as provided above of such change of address.</w:t>
      </w:r>
    </w:p>
    <w:p>
      <w:pPr>
        <w:pStyle w:val="BodyMain"/>
        <w:spacing w:lineRule="auto" w:line="240"/>
        <w:rPr/>
      </w:pPr>
      <w:r>
        <w:rPr/>
        <w:t>Guarantor hereby authorizes Counterparty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Counterparty, its successors and assigns. Any assignment of the Guaranty by the Guarantor without the prior written consent of an authorized representative of Counterparty shall be null and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February 20,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r>
    </w:p>
    <w:p>
      <w:pPr>
        <w:pStyle w:val="Heading3"/>
        <w:rPr/>
      </w:pPr>
      <w:r>
        <w:rPr/>
        <w:t>Barry J. Schnapper</w:t>
      </w:r>
    </w:p>
    <w:p>
      <w:pPr>
        <w:pStyle w:val="Normal"/>
        <w:spacing w:lineRule="atLeast" w:line="240"/>
        <w:ind w:firstLine="450" w:start="5040" w:end="0"/>
        <w:jc w:val="both"/>
        <w:rPr>
          <w:sz w:val="24"/>
        </w:rPr>
      </w:pPr>
      <w:r>
        <w:rPr>
          <w:sz w:val="24"/>
        </w:rPr>
        <w:t>Deputy Treasurer</w:t>
      </w:r>
    </w:p>
    <w:p>
      <w:pPr>
        <w:pStyle w:val="Normal"/>
        <w:spacing w:lineRule="atLeast" w:line="240"/>
        <w:ind w:start="5040" w:end="0"/>
        <w:jc w:val="both"/>
        <w:rPr>
          <w:sz w:val="24"/>
          <w:u w:val="single"/>
        </w:rPr>
      </w:pPr>
      <w:r>
        <w:rPr>
          <w:sz w:val="24"/>
          <w:u w:val="single"/>
        </w:rPr>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pPr>
      <w:r>
        <w:rPr>
          <w:sz w:val="22"/>
        </w:rPr>
        <w:t>Geneva K. Holland</w:t>
      </w:r>
      <w:r>
        <w:rPr>
          <w:sz w:val="24"/>
        </w:rPr>
        <w:tab/>
      </w:r>
    </w:p>
    <w:p>
      <w:pPr>
        <w:pStyle w:val="Normal"/>
        <w:keepNext w:val="true"/>
        <w:ind w:firstLine="900" w:end="0"/>
        <w:rPr/>
      </w:pPr>
      <w:r>
        <w:rPr>
          <w:spacing w:val="-3"/>
          <w:sz w:val="24"/>
        </w:rPr>
        <w:t>Assistant Secretary</w:t>
      </w:r>
      <w:r>
        <w:rPr>
          <w:sz w:val="24"/>
        </w:rPr>
        <w:tab/>
        <w:tab/>
        <w:tab/>
        <w:tab/>
        <w:tab/>
        <w:t xml:space="preserve">      </w:t>
      </w:r>
    </w:p>
    <w:p>
      <w:pPr>
        <w:pStyle w:val="Normal"/>
        <w:keepNext w:val="true"/>
        <w:rPr>
          <w:sz w:val="24"/>
        </w:rPr>
      </w:pPr>
      <w:r>
        <w:rPr>
          <w:sz w:val="24"/>
        </w:rPr>
      </w:r>
    </w:p>
    <w:p>
      <w:pPr>
        <w:pStyle w:val="HeadingLeft"/>
        <w:spacing w:before="0" w:after="0"/>
        <w:rPr>
          <w:sz w:val="24"/>
        </w:rPr>
      </w:pPr>
      <w:r>
        <w:rPr>
          <w:sz w:val="24"/>
        </w:rPr>
      </w:r>
    </w:p>
    <w:p>
      <w:pPr>
        <w:pStyle w:val="HeadingLeft"/>
        <w:spacing w:before="0" w:after="0"/>
        <w:rPr/>
      </w:pPr>
      <w:r>
        <w:rPr/>
        <w:t>Dated:  February 20,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r>
        <w:br w:type="page"/>
      </w:r>
    </w:p>
    <w:p>
      <w:pPr>
        <w:pStyle w:val="Normal"/>
        <w:suppressAutoHyphens w:val="true"/>
        <w:jc w:val="center"/>
        <w:rPr>
          <w:spacing w:val="-2"/>
          <w:sz w:val="24"/>
        </w:rPr>
      </w:pPr>
      <w:r>
        <w:rPr>
          <w:b/>
          <w:spacing w:val="-2"/>
          <w:sz w:val="24"/>
        </w:rPr>
        <w:t>ENRON CORP.</w:t>
      </w:r>
    </w:p>
    <w:p>
      <w:pPr>
        <w:pStyle w:val="Normal"/>
        <w:suppressAutoHyphens w:val="true"/>
        <w:jc w:val="both"/>
        <w:rPr>
          <w:spacing w:val="-2"/>
          <w:sz w:val="24"/>
        </w:rPr>
      </w:pPr>
      <w:r>
        <w:rPr>
          <w:spacing w:val="-2"/>
          <w:sz w:val="24"/>
        </w:rPr>
      </w:r>
    </w:p>
    <w:p>
      <w:pPr>
        <w:pStyle w:val="Normal"/>
        <w:jc w:val="center"/>
        <w:rPr>
          <w:spacing w:val="-2"/>
          <w:sz w:val="24"/>
          <w:u w:val="single"/>
        </w:rPr>
      </w:pPr>
      <w:r>
        <w:rPr>
          <w:spacing w:val="-2"/>
          <w:sz w:val="24"/>
          <w:u w:val="single"/>
        </w:rPr>
        <w:t>Certificate of Deputy Treasurer</w:t>
      </w:r>
    </w:p>
    <w:p>
      <w:pPr>
        <w:pStyle w:val="Normal"/>
        <w:jc w:val="center"/>
        <w:rPr>
          <w:spacing w:val="-2"/>
          <w:sz w:val="24"/>
          <w:u w:val="single"/>
        </w:rPr>
      </w:pPr>
      <w:r>
        <w:rPr>
          <w:spacing w:val="-2"/>
          <w:sz w:val="24"/>
          <w:u w:val="single"/>
        </w:rPr>
      </w:r>
    </w:p>
    <w:p>
      <w:pPr>
        <w:pStyle w:val="Style0"/>
        <w:jc w:val="both"/>
        <w:rPr/>
      </w:pPr>
      <w:r>
        <w:rPr>
          <w:rFonts w:cs="Times New Roman" w:ascii="Times New Roman" w:hAnsi="Times New Roman"/>
        </w:rPr>
        <w:tab/>
        <w:t xml:space="preserve">I, </w:t>
      </w:r>
      <w:r>
        <w:rPr>
          <w:rFonts w:cs="Times New Roman" w:ascii="Times New Roman" w:hAnsi="Times New Roman"/>
          <w:spacing w:val="-3"/>
        </w:rPr>
        <w:t>Barry J. Schnapper</w:t>
      </w:r>
      <w:r>
        <w:rPr>
          <w:rFonts w:cs="Times New Roman" w:ascii="Times New Roman" w:hAnsi="Times New Roman"/>
        </w:rPr>
        <w:t xml:space="preserve">, Deputy Treasurer of Enron Corp., an Oregon corporation, certify that the Guaranty Agreement dated February ____, 2001 made and entered into by Enron Corp. </w:t>
      </w:r>
      <w:r>
        <w:rPr>
          <w:rFonts w:cs="Times New Roman" w:ascii="Times New Roman" w:hAnsi="Times New Roman"/>
          <w:color w:val="000000"/>
        </w:rPr>
        <w:t xml:space="preserve">in favor of The Bear Stearns Companies Inc. </w:t>
      </w:r>
      <w:r>
        <w:rPr>
          <w:rFonts w:cs="Times New Roman" w:ascii="Times New Roman" w:hAnsi="Times New Roman"/>
        </w:rPr>
        <w:t xml:space="preserve">complies with the policy for issuance of guarantees approved by the Board of Directors of Enron Corp. </w:t>
      </w:r>
    </w:p>
    <w:p>
      <w:pPr>
        <w:pStyle w:val="Normal"/>
        <w:suppressAutoHyphens w:val="true"/>
        <w:jc w:val="both"/>
        <w:rPr>
          <w:rFonts w:ascii="Times New Roman" w:hAnsi="Times New Roman" w:cs="Times New Roman"/>
          <w:spacing w:val="-2"/>
          <w:sz w:val="24"/>
        </w:rPr>
      </w:pPr>
      <w:r>
        <w:rPr>
          <w:rFonts w:cs="Times New Roman"/>
          <w:spacing w:val="-2"/>
          <w:sz w:val="24"/>
        </w:rPr>
      </w:r>
    </w:p>
    <w:p>
      <w:pPr>
        <w:pStyle w:val="Normal"/>
        <w:suppressAutoHyphens w:val="true"/>
        <w:jc w:val="both"/>
        <w:rPr>
          <w:spacing w:val="-2"/>
          <w:sz w:val="24"/>
        </w:rPr>
      </w:pPr>
      <w:r>
        <w:rPr>
          <w:spacing w:val="-2"/>
          <w:sz w:val="24"/>
        </w:rPr>
        <w:tab/>
        <w:t>EXECUTED this 20th day of February, 2001.</w:t>
      </w:r>
    </w:p>
    <w:p>
      <w:pPr>
        <w:pStyle w:val="Normal"/>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r>
    </w:p>
    <w:tbl>
      <w:tblPr>
        <w:tblW w:w="4410" w:type="dxa"/>
        <w:jc w:val="start"/>
        <w:tblInd w:w="5058" w:type="dxa"/>
        <w:tblLayout w:type="fixed"/>
        <w:tblCellMar>
          <w:top w:w="0" w:type="dxa"/>
          <w:start w:w="108" w:type="dxa"/>
          <w:bottom w:w="0" w:type="dxa"/>
          <w:end w:w="108" w:type="dxa"/>
        </w:tblCellMar>
      </w:tblPr>
      <w:tblGrid>
        <w:gridCol w:w="720"/>
        <w:gridCol w:w="3690"/>
      </w:tblGrid>
      <w:tr>
        <w:trPr/>
        <w:tc>
          <w:tcPr>
            <w:tcW w:w="720" w:type="dxa"/>
            <w:tcBorders/>
          </w:tcPr>
          <w:p>
            <w:pPr>
              <w:pStyle w:val="Normal"/>
              <w:suppressAutoHyphens w:val="true"/>
              <w:jc w:val="both"/>
              <w:rPr>
                <w:spacing w:val="-2"/>
                <w:sz w:val="24"/>
              </w:rPr>
            </w:pPr>
            <w:r>
              <w:rPr>
                <w:spacing w:val="-2"/>
                <w:sz w:val="24"/>
              </w:rPr>
              <w:t>By:</w:t>
            </w:r>
          </w:p>
        </w:tc>
        <w:tc>
          <w:tcPr>
            <w:tcW w:w="3690" w:type="dxa"/>
            <w:tcBorders>
              <w:bottom w:val="single" w:sz="4" w:space="0" w:color="000000"/>
            </w:tcBorders>
          </w:tcPr>
          <w:p>
            <w:pPr>
              <w:pStyle w:val="Normal"/>
              <w:suppressAutoHyphens w:val="true"/>
              <w:snapToGrid w:val="false"/>
              <w:jc w:val="both"/>
              <w:rPr>
                <w:spacing w:val="-2"/>
                <w:sz w:val="24"/>
              </w:rPr>
            </w:pPr>
            <w:r>
              <w:rPr>
                <w:spacing w:val="-2"/>
                <w:sz w:val="24"/>
              </w:rPr>
            </w:r>
          </w:p>
        </w:tc>
      </w:tr>
      <w:tr>
        <w:trPr/>
        <w:tc>
          <w:tcPr>
            <w:tcW w:w="720" w:type="dxa"/>
            <w:tcBorders/>
          </w:tcPr>
          <w:p>
            <w:pPr>
              <w:pStyle w:val="Normal"/>
              <w:suppressAutoHyphens w:val="true"/>
              <w:snapToGrid w:val="false"/>
              <w:jc w:val="both"/>
              <w:rPr>
                <w:spacing w:val="-2"/>
                <w:sz w:val="24"/>
              </w:rPr>
            </w:pPr>
            <w:r>
              <w:rPr>
                <w:spacing w:val="-2"/>
                <w:sz w:val="24"/>
              </w:rPr>
            </w:r>
          </w:p>
        </w:tc>
        <w:tc>
          <w:tcPr>
            <w:tcW w:w="3690" w:type="dxa"/>
            <w:tcBorders/>
          </w:tcPr>
          <w:p>
            <w:pPr>
              <w:pStyle w:val="Normal"/>
              <w:suppressAutoHyphens w:val="true"/>
              <w:ind w:hanging="5220" w:start="5220" w:end="0"/>
              <w:jc w:val="both"/>
              <w:rPr>
                <w:spacing w:val="-2"/>
                <w:sz w:val="24"/>
              </w:rPr>
            </w:pPr>
            <w:r>
              <w:rPr>
                <w:spacing w:val="-3"/>
                <w:sz w:val="24"/>
              </w:rPr>
              <w:t>Barry J. Schnapper</w:t>
            </w:r>
          </w:p>
          <w:p>
            <w:pPr>
              <w:pStyle w:val="Normal"/>
              <w:suppressAutoHyphens w:val="true"/>
              <w:ind w:hanging="5220" w:start="5220" w:end="0"/>
              <w:jc w:val="both"/>
              <w:rPr>
                <w:spacing w:val="-2"/>
                <w:sz w:val="24"/>
              </w:rPr>
            </w:pPr>
            <w:r>
              <w:rPr>
                <w:spacing w:val="-2"/>
                <w:sz w:val="24"/>
              </w:rPr>
              <w:t>Deputy Treasurer</w:t>
            </w:r>
          </w:p>
        </w:tc>
      </w:tr>
    </w:tbl>
    <w:p>
      <w:pPr>
        <w:pStyle w:val="Normal"/>
        <w:suppressAutoHyphens w:val="true"/>
        <w:ind w:hanging="5220" w:start="5220" w:end="0"/>
        <w:jc w:val="both"/>
        <w:rPr>
          <w:sz w:val="24"/>
        </w:rPr>
      </w:pPr>
      <w:r>
        <w:rPr>
          <w:sz w:val="24"/>
        </w:rPr>
        <w:tab/>
        <w:tab/>
        <w:tab/>
        <w:tab/>
        <w:tab/>
        <w:tab/>
        <w:tab/>
        <w:tab/>
        <w:t xml:space="preserve"> </w:t>
      </w:r>
    </w:p>
    <w:p>
      <w:pPr>
        <w:pStyle w:val="Normal"/>
        <w:rPr>
          <w:sz w:val="24"/>
        </w:rPr>
      </w:pPr>
      <w:r>
        <w:rPr>
          <w:sz w:val="24"/>
        </w:rPr>
      </w:r>
      <w:r>
        <w:br w:type="page"/>
      </w:r>
    </w:p>
    <w:p>
      <w:pPr>
        <w:pStyle w:val="Normal"/>
        <w:tabs>
          <w:tab w:val="clear" w:pos="720"/>
          <w:tab w:val="center" w:pos="4680" w:leader="none"/>
        </w:tabs>
        <w:suppressAutoHyphens w:val="true"/>
        <w:jc w:val="both"/>
        <w:rPr>
          <w:spacing w:val="-2"/>
          <w:sz w:val="24"/>
        </w:rPr>
      </w:pPr>
      <w:r>
        <w:rPr>
          <w:spacing w:val="-2"/>
          <w:sz w:val="24"/>
        </w:rPr>
        <w:tab/>
        <w:t>ENRON CORP.</w:t>
      </w:r>
    </w:p>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center" w:pos="4680" w:leader="none"/>
        </w:tabs>
        <w:suppressAutoHyphens w:val="true"/>
        <w:jc w:val="both"/>
        <w:rPr>
          <w:spacing w:val="-2"/>
          <w:sz w:val="24"/>
        </w:rPr>
      </w:pPr>
      <w:r>
        <w:rPr>
          <w:spacing w:val="-2"/>
          <w:sz w:val="24"/>
        </w:rPr>
        <w:tab/>
      </w:r>
      <w:r>
        <w:rPr>
          <w:spacing w:val="-2"/>
          <w:sz w:val="24"/>
          <w:u w:val="single"/>
        </w:rPr>
        <w:t>Certificate of Incumbency</w:t>
      </w:r>
    </w:p>
    <w:p>
      <w:pPr>
        <w:pStyle w:val="Normal"/>
        <w:tabs>
          <w:tab w:val="clear" w:pos="720"/>
          <w:tab w:val="left" w:pos="-720" w:leader="none"/>
        </w:tabs>
        <w:suppressAutoHyphens w:val="true"/>
        <w:jc w:val="both"/>
        <w:rPr>
          <w:spacing w:val="-2"/>
          <w:sz w:val="24"/>
        </w:rPr>
      </w:pPr>
      <w:r>
        <w:rPr>
          <w:spacing w:val="-2"/>
          <w:sz w:val="24"/>
        </w:rPr>
      </w:r>
    </w:p>
    <w:p>
      <w:pPr>
        <w:pStyle w:val="BodyContd"/>
        <w:tabs>
          <w:tab w:val="clear" w:pos="720"/>
          <w:tab w:val="left" w:pos="-720" w:leader="none"/>
        </w:tabs>
        <w:suppressAutoHyphens w:val="true"/>
        <w:spacing w:lineRule="auto" w:line="240" w:before="0" w:after="0"/>
        <w:rPr>
          <w:spacing w:val="-2"/>
        </w:rPr>
      </w:pPr>
      <w:r>
        <w:rPr>
          <w:spacing w:val="-2"/>
        </w:rPr>
        <w:tab/>
        <w:t>I, Geneva K. Holland, Assistant Secretary of Enron Corp., an Oregon corporation (the "Company"), do hereby certify that the person named below has been duly elected or appointed, and as of the date hereof is an officer of the Company holding the office set beside such officer’s name, is authorized to sign the Enron Corp. Guaranty Agreement dated February ___, 2001 in favor of The Bear Stearns Companies Inc., and the signature below is the true and genuine signature of said officer.</w:t>
      </w:r>
    </w:p>
    <w:p>
      <w:pPr>
        <w:pStyle w:val="Normal"/>
        <w:tabs>
          <w:tab w:val="clear" w:pos="720"/>
          <w:tab w:val="left" w:pos="-720" w:leader="none"/>
        </w:tabs>
        <w:suppressAutoHyphens w:val="true"/>
        <w:jc w:val="both"/>
        <w:rPr>
          <w:spacing w:val="-2"/>
          <w:sz w:val="24"/>
        </w:rPr>
      </w:pPr>
      <w:r>
        <w:rPr>
          <w:spacing w:val="-2"/>
          <w:sz w:val="24"/>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Name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Office</w:t>
            </w:r>
          </w:p>
        </w:tc>
        <w:tc>
          <w:tcPr>
            <w:tcW w:w="3192" w:type="dxa"/>
            <w:tcBorders/>
          </w:tcPr>
          <w:p>
            <w:pPr>
              <w:pStyle w:val="Normal"/>
              <w:tabs>
                <w:tab w:val="clear" w:pos="720"/>
                <w:tab w:val="left" w:pos="-720" w:leader="none"/>
              </w:tabs>
              <w:suppressAutoHyphens w:val="true"/>
              <w:jc w:val="center"/>
              <w:rPr>
                <w:spacing w:val="-2"/>
                <w:sz w:val="24"/>
              </w:rPr>
            </w:pPr>
            <w:r>
              <w:rPr>
                <w:spacing w:val="-2"/>
                <w:sz w:val="24"/>
                <w:u w:val="single"/>
              </w:rPr>
              <w:t>Signature</w:t>
            </w:r>
          </w:p>
        </w:tc>
      </w:tr>
      <w:tr>
        <w:trPr/>
        <w:tc>
          <w:tcPr>
            <w:tcW w:w="3192" w:type="dxa"/>
            <w:tcBorders/>
          </w:tcPr>
          <w:p>
            <w:pPr>
              <w:pStyle w:val="Normal"/>
              <w:tabs>
                <w:tab w:val="clear" w:pos="720"/>
                <w:tab w:val="left" w:pos="-720" w:leader="none"/>
              </w:tabs>
              <w:suppressAutoHyphens w:val="true"/>
              <w:snapToGrid w:val="false"/>
              <w:jc w:val="both"/>
              <w:rPr>
                <w:spacing w:val="-3"/>
                <w:sz w:val="24"/>
              </w:rPr>
            </w:pPr>
            <w:r>
              <w:rPr>
                <w:spacing w:val="-3"/>
                <w:sz w:val="24"/>
              </w:rPr>
            </w:r>
          </w:p>
          <w:p>
            <w:pPr>
              <w:pStyle w:val="Normal"/>
              <w:tabs>
                <w:tab w:val="clear" w:pos="720"/>
                <w:tab w:val="left" w:pos="-720" w:leader="none"/>
              </w:tabs>
              <w:suppressAutoHyphens w:val="true"/>
              <w:jc w:val="center"/>
              <w:rPr>
                <w:spacing w:val="-2"/>
                <w:sz w:val="24"/>
              </w:rPr>
            </w:pPr>
            <w:r>
              <w:rPr>
                <w:spacing w:val="-3"/>
                <w:sz w:val="24"/>
              </w:rPr>
              <w:t>Barry J. Schnapper</w:t>
            </w:r>
          </w:p>
        </w:tc>
        <w:tc>
          <w:tcPr>
            <w:tcW w:w="3192" w:type="dxa"/>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center"/>
              <w:rPr>
                <w:spacing w:val="-2"/>
                <w:sz w:val="24"/>
              </w:rPr>
            </w:pPr>
            <w:r>
              <w:rPr>
                <w:spacing w:val="-2"/>
                <w:sz w:val="24"/>
              </w:rPr>
              <w:t>Deputy Treasurer</w:t>
            </w:r>
          </w:p>
        </w:tc>
        <w:tc>
          <w:tcPr>
            <w:tcW w:w="3192" w:type="dxa"/>
            <w:tcBorders/>
          </w:tcPr>
          <w:p>
            <w:pPr>
              <w:pStyle w:val="Normal"/>
              <w:tabs>
                <w:tab w:val="clear" w:pos="720"/>
                <w:tab w:val="left" w:pos="-720" w:leader="none"/>
              </w:tabs>
              <w:suppressAutoHyphens w:val="true"/>
              <w:snapToGrid w:val="fals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_______________________</w:t>
            </w:r>
          </w:p>
        </w:tc>
      </w:tr>
    </w:tbl>
    <w:p>
      <w:pPr>
        <w:pStyle w:val="Normal"/>
        <w:tabs>
          <w:tab w:val="clear" w:pos="720"/>
          <w:tab w:val="left" w:pos="-720" w:leader="none"/>
        </w:tabs>
        <w:suppressAutoHyphens w:val="true"/>
        <w:jc w:val="both"/>
        <w:rPr>
          <w:spacing w:val="-2"/>
          <w:sz w:val="24"/>
        </w:rPr>
      </w:pPr>
      <w:r>
        <w:rPr>
          <w:spacing w:val="-2"/>
          <w:sz w:val="24"/>
        </w:rPr>
      </w:r>
    </w:p>
    <w:p>
      <w:pPr>
        <w:pStyle w:val="Normal"/>
        <w:tabs>
          <w:tab w:val="clear" w:pos="720"/>
          <w:tab w:val="left" w:pos="-720" w:leader="none"/>
        </w:tabs>
        <w:suppressAutoHyphens w:val="true"/>
        <w:jc w:val="both"/>
        <w:rPr>
          <w:spacing w:val="-2"/>
          <w:sz w:val="24"/>
        </w:rPr>
      </w:pPr>
      <w:r>
        <w:rPr>
          <w:spacing w:val="-2"/>
          <w:sz w:val="24"/>
        </w:rPr>
        <w:tab/>
        <w:t>IN WITNESS WHEREOF, I have hereunto signed my name this 20th day of February, 2001.</w:t>
      </w:r>
    </w:p>
    <w:p>
      <w:pPr>
        <w:pStyle w:val="Normal"/>
        <w:tabs>
          <w:tab w:val="clear" w:pos="720"/>
          <w:tab w:val="left" w:pos="-720" w:leader="none"/>
        </w:tabs>
        <w:suppressAutoHyphens w:val="true"/>
        <w:jc w:val="both"/>
        <w:rPr>
          <w:spacing w:val="-2"/>
          <w:sz w:val="24"/>
        </w:rPr>
      </w:pPr>
      <w:r>
        <w:rPr>
          <w:spacing w:val="-2"/>
          <w:sz w:val="24"/>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tabs>
                <w:tab w:val="left" w:pos="-1440" w:leader="none"/>
                <w:tab w:val="left" w:pos="-720" w:leader="none"/>
                <w:tab w:val="left" w:pos="720" w:leader="none"/>
              </w:tabs>
              <w:suppressAutoHyphens w:val="true"/>
              <w:snapToGrid w:val="false"/>
              <w:jc w:val="both"/>
              <w:rPr>
                <w:spacing w:val="-2"/>
                <w:sz w:val="24"/>
              </w:rPr>
            </w:pPr>
            <w:r>
              <w:rPr>
                <w:spacing w:val="-2"/>
                <w:sz w:val="24"/>
              </w:rPr>
            </w:r>
          </w:p>
        </w:tc>
        <w:tc>
          <w:tcPr>
            <w:tcW w:w="4770" w:type="dxa"/>
            <w:tcBorders/>
          </w:tcPr>
          <w:p>
            <w:pPr>
              <w:pStyle w:val="Normal"/>
              <w:tabs>
                <w:tab w:val="left" w:pos="-1440" w:leader="none"/>
                <w:tab w:val="left" w:pos="-720" w:leader="none"/>
                <w:tab w:val="left" w:pos="720" w:leader="none"/>
              </w:tabs>
              <w:suppressAutoHyphens w:val="true"/>
              <w:jc w:val="both"/>
              <w:rPr>
                <w:spacing w:val="-2"/>
                <w:sz w:val="24"/>
              </w:rPr>
            </w:pPr>
            <w:r>
              <w:rPr>
                <w:spacing w:val="-2"/>
                <w:sz w:val="24"/>
              </w:rPr>
              <w:t>________________________________</w:t>
            </w:r>
          </w:p>
        </w:tc>
      </w:tr>
      <w:tr>
        <w:trPr/>
        <w:tc>
          <w:tcPr>
            <w:tcW w:w="4788" w:type="dxa"/>
            <w:tcBorders/>
          </w:tcPr>
          <w:p>
            <w:pPr>
              <w:pStyle w:val="Normal"/>
              <w:tabs>
                <w:tab w:val="left" w:pos="-1440" w:leader="none"/>
                <w:tab w:val="left" w:pos="-720" w:leader="none"/>
                <w:tab w:val="left" w:pos="720" w:leader="none"/>
              </w:tabs>
              <w:suppressAutoHyphens w:val="true"/>
              <w:snapToGrid w:val="false"/>
              <w:jc w:val="both"/>
              <w:rPr>
                <w:spacing w:val="-2"/>
                <w:sz w:val="24"/>
              </w:rPr>
            </w:pPr>
            <w:r>
              <w:rPr>
                <w:spacing w:val="-2"/>
                <w:sz w:val="24"/>
              </w:rPr>
            </w:r>
          </w:p>
        </w:tc>
        <w:tc>
          <w:tcPr>
            <w:tcW w:w="4770" w:type="dxa"/>
            <w:tcBorders/>
          </w:tcPr>
          <w:p>
            <w:pPr>
              <w:pStyle w:val="BodyContd"/>
              <w:tabs>
                <w:tab w:val="left" w:pos="-1440" w:leader="none"/>
                <w:tab w:val="left" w:pos="-720" w:leader="none"/>
                <w:tab w:val="left" w:pos="720" w:leader="none"/>
              </w:tabs>
              <w:suppressAutoHyphens w:val="true"/>
              <w:spacing w:lineRule="auto" w:line="240" w:before="0" w:after="0"/>
              <w:rPr>
                <w:spacing w:val="-2"/>
              </w:rPr>
            </w:pPr>
            <w:r>
              <w:rPr>
                <w:spacing w:val="-2"/>
              </w:rPr>
              <w:t>Geneva K. Holland</w:t>
            </w:r>
          </w:p>
        </w:tc>
      </w:tr>
      <w:tr>
        <w:trPr/>
        <w:tc>
          <w:tcPr>
            <w:tcW w:w="4788" w:type="dxa"/>
            <w:tcBorders/>
          </w:tcPr>
          <w:p>
            <w:pPr>
              <w:pStyle w:val="Normal"/>
              <w:tabs>
                <w:tab w:val="left" w:pos="-1440" w:leader="none"/>
                <w:tab w:val="left" w:pos="-720" w:leader="none"/>
                <w:tab w:val="left" w:pos="720" w:leader="none"/>
              </w:tabs>
              <w:suppressAutoHyphens w:val="true"/>
              <w:snapToGrid w:val="false"/>
              <w:jc w:val="both"/>
              <w:rPr>
                <w:spacing w:val="-2"/>
                <w:sz w:val="24"/>
              </w:rPr>
            </w:pPr>
            <w:r>
              <w:rPr>
                <w:spacing w:val="-2"/>
                <w:sz w:val="24"/>
              </w:rPr>
            </w:r>
          </w:p>
        </w:tc>
        <w:tc>
          <w:tcPr>
            <w:tcW w:w="4770" w:type="dxa"/>
            <w:tcBorders/>
          </w:tcPr>
          <w:p>
            <w:pPr>
              <w:pStyle w:val="Normal"/>
              <w:tabs>
                <w:tab w:val="left" w:pos="-1440" w:leader="none"/>
                <w:tab w:val="left" w:pos="-720" w:leader="none"/>
                <w:tab w:val="left" w:pos="720" w:leader="none"/>
              </w:tabs>
              <w:suppressAutoHyphens w:val="true"/>
              <w:jc w:val="both"/>
              <w:rPr>
                <w:spacing w:val="-2"/>
                <w:sz w:val="24"/>
              </w:rPr>
            </w:pPr>
            <w:r>
              <w:rPr>
                <w:spacing w:val="-2"/>
                <w:sz w:val="24"/>
              </w:rPr>
              <w:t>Assistant Secretary</w:t>
            </w:r>
          </w:p>
        </w:tc>
      </w:tr>
    </w:tbl>
    <w:p>
      <w:pPr>
        <w:pStyle w:val="Normal"/>
        <w:tabs>
          <w:tab w:val="clear" w:pos="720"/>
          <w:tab w:val="left" w:pos="-720" w:leader="none"/>
        </w:tabs>
        <w:suppressAutoHyphens w:val="true"/>
        <w:jc w:val="both"/>
        <w:rPr>
          <w:spacing w:val="-2"/>
          <w:sz w:val="24"/>
        </w:rPr>
      </w:pPr>
      <w:r>
        <w:rPr>
          <w:spacing w:val="-2"/>
          <w:sz w:val="24"/>
        </w:rPr>
      </w:r>
    </w:p>
    <w:p>
      <w:pPr>
        <w:pStyle w:val="Normal"/>
        <w:jc w:val="both"/>
        <w:rPr>
          <w:spacing w:val="-2"/>
          <w:sz w:val="24"/>
        </w:rPr>
      </w:pPr>
      <w:r>
        <w:rPr>
          <w:spacing w:val="-2"/>
          <w:sz w:val="24"/>
        </w:rPr>
      </w:r>
    </w:p>
    <w:p>
      <w:pPr>
        <w:pStyle w:val="Normal"/>
        <w:jc w:val="both"/>
        <w:rPr>
          <w:sz w:val="24"/>
        </w:rPr>
      </w:pPr>
      <w:r>
        <w:rPr>
          <w:sz w:val="24"/>
        </w:rPr>
      </w:r>
    </w:p>
    <w:p>
      <w:pPr>
        <w:pStyle w:val="Normal"/>
        <w:jc w:val="both"/>
        <w:rPr>
          <w:sz w:val="24"/>
        </w:rPr>
      </w:pPr>
      <w:r>
        <w:rPr>
          <w:sz w:val="24"/>
        </w:rPr>
      </w:r>
    </w:p>
    <w:p>
      <w:pPr>
        <w:pStyle w:val="HeadingLeft"/>
        <w:spacing w:before="0" w:after="0"/>
        <w:jc w:val="both"/>
        <w:rPr>
          <w:sz w:val="24"/>
        </w:rPr>
      </w:pPr>
      <w:r>
        <w:rPr>
          <w:sz w:val="24"/>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gty2833.doc</w:t>
    </w:r>
    <w:r>
      <w:rPr>
        <w:sz w:val="16"/>
        <w:rFonts w:cs="Times New Roman" w:ascii="Times New Roman" w:hAnsi="Times New Roman"/>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9.5pt;mso-position-horizontal:center;mso-position-horizontal-relative:margin">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w:t>
                    </w:r>
                    <w:r>
                      <w:rPr>
                        <w:rStyle w:val="PageNumber"/>
                        <w:rFonts w:cs="Times New Roman" w:ascii="Times New Roman" w:hAnsi="Times New Roman"/>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paragraph" w:styleId="Heading3">
    <w:name w:val="heading 3"/>
    <w:basedOn w:val="Normal"/>
    <w:next w:val="Normal"/>
    <w:qFormat/>
    <w:pPr>
      <w:keepNext w:val="true"/>
      <w:numPr>
        <w:ilvl w:val="2"/>
        <w:numId w:val="1"/>
      </w:numPr>
      <w:spacing w:lineRule="atLeast" w:line="240"/>
      <w:ind w:firstLine="450" w:start="5040" w:end="0"/>
      <w:jc w:val="both"/>
      <w:outlineLvl w:val="2"/>
    </w:pPr>
    <w:rPr>
      <w:spacing w:val="-3"/>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rPr>
  </w:style>
  <w:style w:type="paragraph" w:styleId="SigEntity">
    <w:name w:val="Sig Entity"/>
    <w:basedOn w:val="Normal"/>
    <w:qFormat/>
    <w:pPr>
      <w:keepNext w:val="true"/>
      <w:keepLines/>
      <w:spacing w:before="480" w:after="0"/>
      <w:ind w:hanging="360" w:start="5040" w:end="0"/>
    </w:pPr>
    <w:rPr>
      <w:sz w:val="24"/>
    </w:rPr>
  </w:style>
  <w:style w:type="paragraph" w:styleId="BodyContd">
    <w:name w:val="Body Cont'd"/>
    <w:basedOn w:val="BodyMain"/>
    <w:next w:val="BodyMain"/>
    <w:qFormat/>
    <w:pPr>
      <w:ind w:hanging="0" w:start="0" w:end="0"/>
    </w:pPr>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2001-02-17T14:41:00Z</dcterms:created>
  <dc:creator>tjones</dc:creator>
  <dc:description/>
  <dc:language>en-CA</dc:language>
  <cp:lastModifiedBy>crichar1</cp:lastModifiedBy>
  <cp:lastPrinted>2001-02-20T11:05:00Z</cp:lastPrinted>
  <dcterms:modified xsi:type="dcterms:W3CDTF">2001-02-20T14:35:00Z</dcterms:modified>
  <cp:revision>7</cp:revision>
  <dc:subject/>
  <dc:title>EXHIBIT A</dc:title>
</cp:coreProperties>
</file>