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North America/Citizens Utilities (Arizona)</w:t>
      </w:r>
    </w:p>
    <w:p>
      <w:pPr>
        <w:pStyle w:val="Normal"/>
        <w:jc w:val="center"/>
        <w:rPr>
          <w:b/>
        </w:rPr>
      </w:pPr>
      <w:r>
        <w:rPr>
          <w:b/>
        </w:rPr>
        <w:t>Natural Gas Supply Proposal</w:t>
      </w:r>
    </w:p>
    <w:p>
      <w:pPr>
        <w:pStyle w:val="Normal"/>
        <w:jc w:val="center"/>
        <w:rPr>
          <w:b/>
        </w:rPr>
      </w:pPr>
      <w:r>
        <w:rPr>
          <w:b/>
        </w:rPr>
        <w:t>Transwestern Pipeline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Buyer:</w:t>
      </w:r>
      <w:r>
        <w:rPr/>
        <w:tab/>
        <w:t>Citizens Communications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Seller:</w:t>
      </w:r>
      <w:r>
        <w:rPr/>
        <w:tab/>
        <w:t>Enron North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Term:</w:t>
      </w:r>
      <w:r>
        <w:rPr/>
        <w:tab/>
        <w:t>June 1, 2001 – March 31,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Delivery Point:</w:t>
      </w:r>
      <w:r>
        <w:rPr/>
        <w:tab/>
        <w:t>Griffith Interconnection on Transwestern Pipeline</w:t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b/>
        </w:rPr>
        <w:t>Quantity:</w:t>
        <w:tab/>
      </w:r>
      <w:r>
        <w:rPr/>
        <w:t>The Daily Contract Quantity (DCQ) shall be as follows:</w:t>
      </w:r>
    </w:p>
    <w:p>
      <w:pPr>
        <w:pStyle w:val="Normal"/>
        <w:ind w:hanging="1440" w:start="1440" w:end="0"/>
        <w:rPr>
          <w:b/>
        </w:rPr>
      </w:pPr>
      <w:r>
        <w:rPr>
          <w:b/>
        </w:rPr>
      </w:r>
    </w:p>
    <w:p>
      <w:pPr>
        <w:pStyle w:val="Heading1"/>
        <w:rPr/>
      </w:pPr>
      <w:r>
        <w:rPr/>
        <w:t>Month</w:t>
        <w:tab/>
        <w:tab/>
        <w:t>DCQ</w:t>
      </w:r>
    </w:p>
    <w:p>
      <w:pPr>
        <w:pStyle w:val="Normal"/>
        <w:ind w:start="1440" w:end="0"/>
        <w:rPr/>
      </w:pPr>
      <w:r>
        <w:rPr/>
        <w:t>June</w:t>
        <w:tab/>
        <w:tab/>
        <w:t>23,000</w:t>
      </w:r>
    </w:p>
    <w:p>
      <w:pPr>
        <w:pStyle w:val="Normal"/>
        <w:ind w:start="1440" w:end="0"/>
        <w:rPr/>
      </w:pPr>
      <w:r>
        <w:rPr/>
        <w:t>July</w:t>
        <w:tab/>
        <w:tab/>
        <w:t>23,000</w:t>
      </w:r>
    </w:p>
    <w:p>
      <w:pPr>
        <w:pStyle w:val="Normal"/>
        <w:ind w:start="1440" w:end="0"/>
        <w:rPr/>
      </w:pPr>
      <w:r>
        <w:rPr/>
        <w:t>August</w:t>
        <w:tab/>
        <w:tab/>
        <w:t>23,000</w:t>
      </w:r>
    </w:p>
    <w:p>
      <w:pPr>
        <w:pStyle w:val="Normal"/>
        <w:ind w:start="1440" w:end="0"/>
        <w:rPr/>
      </w:pPr>
      <w:r>
        <w:rPr/>
        <w:t>September</w:t>
        <w:tab/>
        <w:t>20,000</w:t>
      </w:r>
    </w:p>
    <w:p>
      <w:pPr>
        <w:pStyle w:val="Normal"/>
        <w:ind w:start="1440" w:end="0"/>
        <w:rPr/>
      </w:pPr>
      <w:r>
        <w:rPr/>
        <w:t>October</w:t>
        <w:tab/>
        <w:tab/>
        <w:t>20,000</w:t>
      </w:r>
    </w:p>
    <w:p>
      <w:pPr>
        <w:pStyle w:val="Normal"/>
        <w:ind w:start="1440" w:end="0"/>
        <w:rPr/>
      </w:pPr>
      <w:r>
        <w:rPr/>
        <w:t>November</w:t>
        <w:tab/>
        <w:t>15,000</w:t>
      </w:r>
    </w:p>
    <w:p>
      <w:pPr>
        <w:pStyle w:val="Normal"/>
        <w:ind w:start="1440" w:end="0"/>
        <w:rPr/>
      </w:pPr>
      <w:r>
        <w:rPr/>
        <w:t>December</w:t>
        <w:tab/>
        <w:t>15,000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January ’02</w:t>
        <w:tab/>
        <w:t>15,000</w:t>
      </w:r>
    </w:p>
    <w:p>
      <w:pPr>
        <w:pStyle w:val="Normal"/>
        <w:ind w:start="1440" w:end="0"/>
        <w:rPr/>
      </w:pPr>
      <w:r>
        <w:rPr/>
        <w:t>February</w:t>
        <w:tab/>
        <w:t>15,000</w:t>
      </w:r>
    </w:p>
    <w:p>
      <w:pPr>
        <w:pStyle w:val="Normal"/>
        <w:ind w:start="1440" w:end="0"/>
        <w:rPr/>
      </w:pPr>
      <w:r>
        <w:rPr/>
        <w:t>March</w:t>
        <w:tab/>
        <w:tab/>
        <w:t>20,000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360" w:start="360" w:end="0"/>
        <w:rPr>
          <w:b/>
        </w:rPr>
      </w:pPr>
      <w:r>
        <w:rPr>
          <w:b/>
        </w:rPr>
        <w:t>Price:</w:t>
        <w:tab/>
        <w:tab/>
      </w:r>
    </w:p>
    <w:p>
      <w:pPr>
        <w:pStyle w:val="Normal"/>
        <w:ind w:hanging="360" w:start="360" w:end="0"/>
        <w:rPr>
          <w:b/>
        </w:rPr>
      </w:pPr>
      <w:r>
        <w:rPr>
          <w:b/>
        </w:rPr>
      </w:r>
    </w:p>
    <w:p>
      <w:pPr>
        <w:pStyle w:val="Normal"/>
        <w:ind w:hanging="360" w:start="360" w:end="0"/>
        <w:rPr/>
      </w:pPr>
      <w:r>
        <w:rPr/>
        <w:tab/>
        <w:t>I.</w:t>
        <w:tab/>
        <w:t>Basin Gas Cost:</w:t>
      </w:r>
    </w:p>
    <w:p>
      <w:pPr>
        <w:pStyle w:val="Normal"/>
        <w:numPr>
          <w:ilvl w:val="0"/>
          <w:numId w:val="2"/>
        </w:numPr>
        <w:rPr/>
      </w:pPr>
      <w:r>
        <w:rPr/>
        <w:t>Demand Charge - $.05/MMBtu times the DCQ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Commodity Charge – </w:t>
      </w:r>
      <w:r>
        <w:rPr>
          <w:u w:val="single"/>
        </w:rPr>
        <w:t>Gas Daily</w:t>
      </w:r>
      <w:r>
        <w:rPr/>
        <w:t xml:space="preserve"> mid-point of the range for San Juan Basin</w:t>
      </w:r>
    </w:p>
    <w:p>
      <w:pPr>
        <w:pStyle w:val="Normal"/>
        <w:numPr>
          <w:ilvl w:val="0"/>
          <w:numId w:val="2"/>
        </w:numPr>
        <w:rPr/>
      </w:pPr>
      <w:r>
        <w:rPr/>
        <w:t>Scheduling</w:t>
      </w:r>
    </w:p>
    <w:p>
      <w:pPr>
        <w:pStyle w:val="Normal"/>
        <w:numPr>
          <w:ilvl w:val="0"/>
          <w:numId w:val="44"/>
        </w:numPr>
        <w:rPr/>
      </w:pPr>
      <w:r>
        <w:rPr/>
        <w:t>Firm Deliveries – San Juan Basin gas supply cuts are Force Majeure.  Flows have been averaging 95%.</w:t>
      </w:r>
    </w:p>
    <w:p>
      <w:pPr>
        <w:pStyle w:val="Normal"/>
        <w:numPr>
          <w:ilvl w:val="0"/>
          <w:numId w:val="44"/>
        </w:numPr>
        <w:rPr/>
      </w:pPr>
      <w:r>
        <w:rPr/>
        <w:t>Nominations due at 8:00 am Houston Time for the next day.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San Juan Lateral Cost</w:t>
      </w:r>
    </w:p>
    <w:p>
      <w:pPr>
        <w:pStyle w:val="Normal"/>
        <w:numPr>
          <w:ilvl w:val="0"/>
          <w:numId w:val="20"/>
        </w:numPr>
        <w:rPr/>
      </w:pPr>
      <w:r>
        <w:rPr/>
        <w:t>Demand Charge – 100% of the “as-billed” rate, currently $.1031/MMBtu</w:t>
      </w:r>
    </w:p>
    <w:p>
      <w:pPr>
        <w:pStyle w:val="Normal"/>
        <w:numPr>
          <w:ilvl w:val="0"/>
          <w:numId w:val="20"/>
        </w:numPr>
        <w:rPr/>
      </w:pPr>
      <w:r>
        <w:rPr/>
        <w:t>Commodity Charge – 100% of the “as-billed” commodity charge, currently $.0011/MMBtu</w:t>
      </w:r>
    </w:p>
    <w:p>
      <w:pPr>
        <w:pStyle w:val="Normal"/>
        <w:numPr>
          <w:ilvl w:val="0"/>
          <w:numId w:val="20"/>
        </w:numPr>
        <w:rPr/>
      </w:pPr>
      <w:r>
        <w:rPr/>
        <w:t>Fuel Charge – 100% of the “as-billed” fuel charge, currently .25 %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rPr/>
      </w:pPr>
      <w:r>
        <w:rPr/>
        <w:t>Mainline Charge</w:t>
      </w:r>
    </w:p>
    <w:p>
      <w:pPr>
        <w:pStyle w:val="Normal"/>
        <w:numPr>
          <w:ilvl w:val="0"/>
          <w:numId w:val="25"/>
        </w:numPr>
        <w:rPr/>
      </w:pPr>
      <w:r>
        <w:rPr/>
        <w:t>Demand Charge – 100% of the “as-billed” rate, currently $.225/MMBtu</w:t>
      </w:r>
    </w:p>
    <w:p>
      <w:pPr>
        <w:pStyle w:val="Normal"/>
        <w:numPr>
          <w:ilvl w:val="0"/>
          <w:numId w:val="25"/>
        </w:numPr>
        <w:rPr/>
      </w:pPr>
      <w:r>
        <w:rPr/>
        <w:t>Commodity Charge – 100% of the “as-billed” commodity charge, currently $.023/MMBtu</w:t>
      </w:r>
    </w:p>
    <w:p>
      <w:pPr>
        <w:pStyle w:val="Normal"/>
        <w:numPr>
          <w:ilvl w:val="0"/>
          <w:numId w:val="25"/>
        </w:numPr>
        <w:rPr/>
      </w:pPr>
      <w:r>
        <w:rPr/>
        <w:t>Fuel Charge – 100% of the “as-billed” fuel charge, currently 4.5 %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Increase in  Limit of Liability for Transwestern Services to $1 million</w:t>
      </w:r>
    </w:p>
    <w:p>
      <w:pPr>
        <w:pStyle w:val="Normal"/>
        <w:numPr>
          <w:ilvl w:val="0"/>
          <w:numId w:val="27"/>
        </w:numPr>
        <w:rPr/>
      </w:pPr>
      <w:r>
        <w:rPr/>
        <w:t>Demand Charge - $10,000/month (about $.02/MMBtu)</w:t>
      </w:r>
    </w:p>
    <w:p>
      <w:pPr>
        <w:pStyle w:val="Normal"/>
        <w:numPr>
          <w:ilvl w:val="0"/>
          <w:numId w:val="27"/>
        </w:numPr>
        <w:rPr/>
      </w:pPr>
      <w:r>
        <w:rPr/>
        <w:t>Variable Charge – None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/>
      </w:pPr>
      <w:r>
        <w:rPr/>
        <w:t>Profit to ENA</w:t>
      </w:r>
    </w:p>
    <w:p>
      <w:pPr>
        <w:pStyle w:val="Normal"/>
        <w:numPr>
          <w:ilvl w:val="0"/>
          <w:numId w:val="28"/>
        </w:numPr>
        <w:rPr/>
      </w:pPr>
      <w:r>
        <w:rPr/>
        <w:t>Demand Charge - $.10/MMBtu</w:t>
      </w:r>
    </w:p>
    <w:p>
      <w:pPr>
        <w:pStyle w:val="Normal"/>
        <w:numPr>
          <w:ilvl w:val="0"/>
          <w:numId w:val="28"/>
        </w:numPr>
        <w:rPr/>
      </w:pPr>
      <w:r>
        <w:rPr/>
        <w:t>Compensation for:</w:t>
      </w:r>
    </w:p>
    <w:p>
      <w:pPr>
        <w:pStyle w:val="Normal"/>
        <w:numPr>
          <w:ilvl w:val="0"/>
          <w:numId w:val="24"/>
        </w:numPr>
        <w:rPr/>
      </w:pPr>
      <w:r>
        <w:rPr/>
        <w:t>Reduction in flexibility in Basin</w:t>
      </w:r>
    </w:p>
    <w:p>
      <w:pPr>
        <w:pStyle w:val="Normal"/>
        <w:numPr>
          <w:ilvl w:val="0"/>
          <w:numId w:val="24"/>
        </w:numPr>
        <w:rPr/>
      </w:pPr>
      <w:r>
        <w:rPr/>
        <w:t>Compensation for forgone use of lateral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rPr/>
      </w:pPr>
      <w:r>
        <w:rPr/>
        <w:t>Sum of Costs</w:t>
      </w:r>
    </w:p>
    <w:p>
      <w:pPr>
        <w:pStyle w:val="Normal"/>
        <w:numPr>
          <w:ilvl w:val="0"/>
          <w:numId w:val="37"/>
        </w:numPr>
        <w:rPr/>
      </w:pPr>
      <w:r>
        <w:rPr/>
        <w:t>Demand Charge - $.50/MMBtu +/-</w:t>
      </w:r>
    </w:p>
    <w:p>
      <w:pPr>
        <w:pStyle w:val="Normal"/>
        <w:numPr>
          <w:ilvl w:val="0"/>
          <w:numId w:val="37"/>
        </w:numPr>
        <w:rPr/>
      </w:pPr>
      <w:r>
        <w:rPr/>
        <w:t>Commodity Charge</w:t>
      </w:r>
    </w:p>
    <w:p>
      <w:pPr>
        <w:pStyle w:val="Normal"/>
        <w:numPr>
          <w:ilvl w:val="0"/>
          <w:numId w:val="6"/>
        </w:numPr>
        <w:rPr/>
      </w:pPr>
      <w:r>
        <w:rPr/>
        <w:t>Gas Daily plus $.08/MMBtu +/-</w:t>
      </w:r>
    </w:p>
    <w:p>
      <w:pPr>
        <w:pStyle w:val="Normal"/>
        <w:numPr>
          <w:ilvl w:val="0"/>
          <w:numId w:val="6"/>
        </w:numPr>
        <w:rPr/>
      </w:pPr>
      <w:r>
        <w:rPr/>
        <w:t>4.75% fuel</w:t>
      </w:r>
    </w:p>
    <w:p>
      <w:pPr>
        <w:pStyle w:val="Normal"/>
        <w:numPr>
          <w:ilvl w:val="0"/>
          <w:numId w:val="37"/>
        </w:numPr>
        <w:rPr/>
      </w:pPr>
      <w:r>
        <w:rPr/>
        <w:t>Delivered to Citizens at about San Juan index plus $.75/MMBtu all in</w:t>
      </w:r>
    </w:p>
    <w:p>
      <w:pPr>
        <w:pStyle w:val="Normal"/>
        <w:rPr/>
      </w:pPr>
      <w:r>
        <w:rPr/>
      </w:r>
    </w:p>
    <w:p>
      <w:pPr>
        <w:pStyle w:val="Normal"/>
        <w:ind w:hanging="360" w:start="720" w:end="0"/>
        <w:rPr/>
      </w:pPr>
      <w:r>
        <w:rPr/>
        <w:t>VII.</w:t>
        <w:tab/>
        <w:t>Citizens Price to Griffith</w:t>
        <w:tab/>
      </w:r>
    </w:p>
    <w:p>
      <w:pPr>
        <w:pStyle w:val="Normal"/>
        <w:numPr>
          <w:ilvl w:val="0"/>
          <w:numId w:val="39"/>
        </w:numPr>
        <w:rPr/>
      </w:pPr>
      <w:r>
        <w:rPr/>
        <w:t>Enron Costs</w:t>
      </w:r>
    </w:p>
    <w:p>
      <w:pPr>
        <w:pStyle w:val="Normal"/>
        <w:numPr>
          <w:ilvl w:val="0"/>
          <w:numId w:val="39"/>
        </w:numPr>
        <w:rPr/>
      </w:pPr>
      <w:r>
        <w:rPr/>
        <w:t>Profit to Citizens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360" w:start="360" w:end="0"/>
        <w:rPr/>
      </w:pPr>
      <w:r>
        <w:rPr/>
      </w:r>
    </w:p>
    <w:p>
      <w:pPr>
        <w:pStyle w:val="Normal"/>
        <w:ind w:start="1440" w:end="0"/>
        <w:rPr/>
      </w:pPr>
      <w:r>
        <w:rPr/>
        <w:t>stablished by Citizens in the Agreement to be consummated between the Parties.  It is expected that the DCQ shall be about 20,000 prior to the start of the Delivery</w:t>
      </w:r>
      <w:r>
        <w:rPr>
          <w:b/>
        </w:rPr>
        <w:t xml:space="preserve"> Point:</w:t>
        <w:tab/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360" w:leader="none"/>
        </w:tabs>
        <w:rPr/>
      </w:pPr>
      <w:r>
        <w:rPr/>
        <w:t>Summary of Existing Arrangement</w:t>
      </w:r>
    </w:p>
    <w:p>
      <w:pPr>
        <w:pStyle w:val="Normal"/>
        <w:numPr>
          <w:ilvl w:val="0"/>
          <w:numId w:val="38"/>
        </w:numPr>
        <w:tabs>
          <w:tab w:val="left" w:pos="720" w:leader="none"/>
        </w:tabs>
        <w:ind w:hanging="360" w:start="720" w:end="0"/>
        <w:rPr/>
      </w:pPr>
      <w:r>
        <w:rPr/>
        <w:t>Transwestern - ENA provides full requirements gas supply services at a gas cost of San Juan index less $.012/MMBtu and manages 25,000 MMBtu/d of capacity on San Juan Lateral and Mainline obtained via capacity release.  ENA pays all TW invoices and re-bills Citizens as follows.</w:t>
      </w:r>
    </w:p>
    <w:p>
      <w:pPr>
        <w:pStyle w:val="Normal"/>
        <w:numPr>
          <w:ilvl w:val="0"/>
          <w:numId w:val="45"/>
        </w:numPr>
        <w:tabs>
          <w:tab w:val="clear" w:pos="720"/>
          <w:tab w:val="left" w:pos="1080" w:leader="none"/>
        </w:tabs>
        <w:rPr/>
      </w:pPr>
      <w:r>
        <w:rPr/>
        <w:t>Commodity– Citizens pays San Juan index less $.012/MMBtu based on usage</w:t>
      </w:r>
    </w:p>
    <w:p>
      <w:pPr>
        <w:pStyle w:val="Normal"/>
        <w:numPr>
          <w:ilvl w:val="0"/>
          <w:numId w:val="45"/>
        </w:numPr>
        <w:tabs>
          <w:tab w:val="clear" w:pos="720"/>
          <w:tab w:val="left" w:pos="1080" w:leader="none"/>
        </w:tabs>
        <w:rPr/>
      </w:pPr>
      <w:r>
        <w:rPr/>
        <w:t>Transport</w:t>
      </w:r>
    </w:p>
    <w:p>
      <w:pPr>
        <w:pStyle w:val="Normal"/>
        <w:numPr>
          <w:ilvl w:val="0"/>
          <w:numId w:val="15"/>
        </w:numPr>
        <w:rPr/>
      </w:pPr>
      <w:r>
        <w:rPr/>
        <w:t>San Juan Lateral – 25,000 + Fuel</w:t>
      </w:r>
    </w:p>
    <w:p>
      <w:pPr>
        <w:pStyle w:val="Normal"/>
        <w:ind w:hanging="360" w:start="1800" w:end="0"/>
        <w:rPr/>
      </w:pPr>
      <w:r>
        <w:rPr/>
        <w:t>1.</w:t>
        <w:tab/>
        <w:t>ENA manages capacity obtained via capacity release</w:t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800" w:leader="none"/>
        </w:tabs>
        <w:ind w:hanging="720" w:start="2160" w:end="0"/>
        <w:rPr/>
      </w:pPr>
      <w:r>
        <w:rPr/>
        <w:t>ENA buys at 100% of As-Billed Rate = $.12/MMBtu +/- and pays TW transport bill</w:t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Citizens purchases usage quantity at index less $.012/MMBtu, plus 100% of as-billed rate for the usage quantity only.</w:t>
      </w:r>
    </w:p>
    <w:p>
      <w:pPr>
        <w:pStyle w:val="Normal"/>
        <w:numPr>
          <w:ilvl w:val="0"/>
          <w:numId w:val="40"/>
        </w:numPr>
        <w:tabs>
          <w:tab w:val="clear" w:pos="720"/>
          <w:tab w:val="left" w:pos="1800" w:leader="none"/>
        </w:tabs>
        <w:ind w:hanging="720" w:start="2160" w:end="0"/>
        <w:rPr/>
      </w:pPr>
      <w:r>
        <w:rPr/>
        <w:t>ENA is long difference between usage and 25,000 MMBtu/d</w:t>
      </w:r>
    </w:p>
    <w:p>
      <w:pPr>
        <w:pStyle w:val="Normal"/>
        <w:numPr>
          <w:ilvl w:val="0"/>
          <w:numId w:val="15"/>
        </w:numPr>
        <w:rPr/>
      </w:pPr>
      <w:r>
        <w:rPr/>
        <w:t>Mainline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ENA manages capacity obtained via capacity release </w:t>
      </w:r>
    </w:p>
    <w:p>
      <w:pPr>
        <w:pStyle w:val="Normal"/>
        <w:numPr>
          <w:ilvl w:val="0"/>
          <w:numId w:val="8"/>
        </w:numPr>
        <w:rPr/>
      </w:pPr>
      <w:r>
        <w:rPr/>
        <w:t>Citizens purchases 100% of this capacity at 100% of as-billed rate</w:t>
      </w:r>
    </w:p>
    <w:p>
      <w:pPr>
        <w:pStyle w:val="Normal"/>
        <w:numPr>
          <w:ilvl w:val="0"/>
          <w:numId w:val="8"/>
        </w:numPr>
        <w:rPr/>
      </w:pPr>
      <w:r>
        <w:rPr/>
        <w:t>Mainline capacity has little incremental value due to capacity restrictions on TW.  If capacity is scheduled to an alternate delivery point it generally is cut</w:t>
      </w:r>
    </w:p>
    <w:p>
      <w:pPr>
        <w:pStyle w:val="Normal"/>
        <w:numPr>
          <w:ilvl w:val="0"/>
          <w:numId w:val="8"/>
        </w:numPr>
        <w:rPr/>
      </w:pPr>
      <w:r>
        <w:rPr/>
        <w:t>Citizens purchases usage quantity at index less $.012/MMBtu, plus 100% of as-billed rate for full 25,000 MMBtu/d of capacity.</w:t>
      </w:r>
    </w:p>
    <w:p>
      <w:pPr>
        <w:pStyle w:val="Normal"/>
        <w:numPr>
          <w:ilvl w:val="0"/>
          <w:numId w:val="38"/>
        </w:numPr>
        <w:tabs>
          <w:tab w:val="left" w:pos="720" w:leader="none"/>
        </w:tabs>
        <w:ind w:hanging="360" w:start="720" w:end="0"/>
        <w:rPr/>
      </w:pPr>
      <w:r>
        <w:rPr/>
        <w:t>El Paso - ENA provides full requirements gas supply services at a gas cost of San Juan index less $.012/MMBtu and manages Citizens’ Full Requirements Capacity on El Paso with a billing determinate of about 35,000 MMBtu/d as an agent, not via capacity release.  ENA pays all EP invoices and re-bills Citizens as follows.</w:t>
      </w:r>
    </w:p>
    <w:p>
      <w:pPr>
        <w:pStyle w:val="Normal"/>
        <w:ind w:hanging="360" w:start="1080" w:end="0"/>
        <w:rPr/>
      </w:pPr>
      <w:r>
        <w:rPr/>
        <w:t>1.</w:t>
        <w:tab/>
        <w:t>Commodity – Citizens pays San Juan index less $.012/MMBtu based on usage</w:t>
      </w:r>
    </w:p>
    <w:p>
      <w:pPr>
        <w:pStyle w:val="Normal"/>
        <w:numPr>
          <w:ilvl w:val="0"/>
          <w:numId w:val="4"/>
        </w:numPr>
        <w:rPr/>
      </w:pPr>
      <w:r>
        <w:rPr/>
        <w:t>Transport</w:t>
      </w:r>
    </w:p>
    <w:p>
      <w:pPr>
        <w:pStyle w:val="Normal"/>
        <w:numPr>
          <w:ilvl w:val="0"/>
          <w:numId w:val="29"/>
        </w:numPr>
        <w:rPr/>
      </w:pPr>
      <w:r>
        <w:rPr/>
        <w:t>Citizens pays 100% of demand charge</w:t>
      </w:r>
    </w:p>
    <w:p>
      <w:pPr>
        <w:pStyle w:val="Normal"/>
        <w:numPr>
          <w:ilvl w:val="0"/>
          <w:numId w:val="29"/>
        </w:numPr>
        <w:rPr/>
      </w:pPr>
      <w:r>
        <w:rPr/>
        <w:t>ENA pays commodity rate for deliveries.  Citizens pays commodity rate for usage.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360" w:leader="none"/>
        </w:tabs>
        <w:rPr/>
      </w:pPr>
      <w:r>
        <w:rPr/>
        <w:t>Possible Griffith Structure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720" w:start="1080" w:end="0"/>
        <w:rPr/>
      </w:pPr>
      <w:r>
        <w:rPr/>
        <w:t>ENA Value Added</w:t>
      </w:r>
    </w:p>
    <w:p>
      <w:pPr>
        <w:pStyle w:val="Normal"/>
        <w:numPr>
          <w:ilvl w:val="0"/>
          <w:numId w:val="41"/>
        </w:numPr>
        <w:rPr/>
      </w:pPr>
      <w:r>
        <w:rPr/>
        <w:t>Gas Supply in San Juan</w:t>
      </w:r>
    </w:p>
    <w:p>
      <w:pPr>
        <w:pStyle w:val="Normal"/>
        <w:numPr>
          <w:ilvl w:val="0"/>
          <w:numId w:val="41"/>
        </w:numPr>
        <w:rPr/>
      </w:pPr>
      <w:r>
        <w:rPr/>
        <w:t>TW San Juan Lateral Capacity is within control of EPMI under existing arrangement</w:t>
      </w:r>
    </w:p>
    <w:p>
      <w:pPr>
        <w:pStyle w:val="Normal"/>
        <w:numPr>
          <w:ilvl w:val="0"/>
          <w:numId w:val="41"/>
        </w:numPr>
        <w:rPr/>
      </w:pPr>
      <w:r>
        <w:rPr/>
        <w:t>ENA gives up flexibility on TW/EP if  “excess” goes to Griffith.</w:t>
      </w:r>
    </w:p>
    <w:p>
      <w:pPr>
        <w:pStyle w:val="Normal"/>
        <w:numPr>
          <w:ilvl w:val="0"/>
          <w:numId w:val="32"/>
        </w:numPr>
        <w:tabs>
          <w:tab w:val="left" w:pos="720" w:leader="none"/>
        </w:tabs>
        <w:ind w:hanging="720" w:start="1080" w:end="0"/>
        <w:rPr/>
      </w:pPr>
      <w:r>
        <w:rPr/>
        <w:t>Citizens Value Added</w:t>
      </w:r>
    </w:p>
    <w:p>
      <w:pPr>
        <w:pStyle w:val="Normal"/>
        <w:numPr>
          <w:ilvl w:val="0"/>
          <w:numId w:val="7"/>
        </w:numPr>
        <w:rPr/>
      </w:pPr>
      <w:r>
        <w:rPr/>
        <w:t>Excess EP and TW Mainline Capacity is within control of Citizens under existing agreement</w:t>
      </w:r>
    </w:p>
    <w:p>
      <w:pPr>
        <w:pStyle w:val="Normal"/>
        <w:numPr>
          <w:ilvl w:val="0"/>
          <w:numId w:val="7"/>
        </w:numPr>
        <w:rPr/>
      </w:pPr>
      <w:r>
        <w:rPr/>
        <w:t>Citizens can increase TW usage (moving it to EP) to reduce ability of ENA to use TW capacity for Griffith</w:t>
      </w:r>
    </w:p>
    <w:p>
      <w:pPr>
        <w:pStyle w:val="Normal"/>
        <w:numPr>
          <w:ilvl w:val="0"/>
          <w:numId w:val="7"/>
        </w:numPr>
        <w:rPr/>
      </w:pPr>
      <w:r>
        <w:rPr/>
        <w:t>Citizens takes significant risk in moving primary delivery point</w:t>
      </w:r>
    </w:p>
    <w:p>
      <w:pPr>
        <w:pStyle w:val="Normal"/>
        <w:numPr>
          <w:ilvl w:val="0"/>
          <w:numId w:val="32"/>
        </w:numPr>
        <w:tabs>
          <w:tab w:val="clear" w:pos="720"/>
          <w:tab w:val="left" w:pos="630" w:leader="none"/>
        </w:tabs>
        <w:ind w:hanging="720" w:start="1080" w:end="0"/>
        <w:rPr/>
      </w:pPr>
      <w:r>
        <w:rPr/>
        <w:t>Griffith Value</w:t>
      </w:r>
    </w:p>
    <w:p>
      <w:pPr>
        <w:pStyle w:val="Normal"/>
        <w:numPr>
          <w:ilvl w:val="0"/>
          <w:numId w:val="42"/>
        </w:numPr>
        <w:rPr/>
      </w:pPr>
      <w:r>
        <w:rPr/>
        <w:t>Low delivered gas cost</w:t>
      </w:r>
    </w:p>
    <w:p>
      <w:pPr>
        <w:pStyle w:val="Normal"/>
        <w:numPr>
          <w:ilvl w:val="0"/>
          <w:numId w:val="42"/>
        </w:numPr>
        <w:rPr/>
      </w:pPr>
      <w:r>
        <w:rPr/>
        <w:t>Competition offering SoCal Border</w:t>
      </w:r>
    </w:p>
    <w:p>
      <w:pPr>
        <w:pStyle w:val="Normal"/>
        <w:numPr>
          <w:ilvl w:val="0"/>
          <w:numId w:val="42"/>
        </w:numPr>
        <w:rPr/>
      </w:pPr>
      <w:r>
        <w:rPr/>
        <w:t>ENA/Citizens provide discount to competition to encourage base load dispatch</w:t>
      </w:r>
    </w:p>
    <w:p>
      <w:pPr>
        <w:pStyle w:val="Normal"/>
        <w:numPr>
          <w:ilvl w:val="0"/>
          <w:numId w:val="43"/>
        </w:numPr>
        <w:rPr/>
      </w:pPr>
      <w:r>
        <w:rPr/>
        <w:t>D.</w:t>
        <w:tab/>
        <w:t>TW Value Added</w:t>
      </w:r>
    </w:p>
    <w:p>
      <w:pPr>
        <w:pStyle w:val="Normal"/>
        <w:numPr>
          <w:ilvl w:val="0"/>
          <w:numId w:val="3"/>
        </w:numPr>
        <w:rPr/>
      </w:pPr>
      <w:r>
        <w:rPr/>
        <w:t>TW can provide operator services for Griffith Header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TW can change the Primary Delivery Point to Griffith </w:t>
      </w:r>
    </w:p>
    <w:p>
      <w:pPr>
        <w:pStyle w:val="Normal"/>
        <w:numPr>
          <w:ilvl w:val="0"/>
          <w:numId w:val="3"/>
        </w:numPr>
        <w:rPr/>
      </w:pPr>
      <w:r>
        <w:rPr/>
        <w:t>TW has indicated a willingness to allow a temporary movement of primary deliver for a portion of TW capacity to Griffith at no fee.  Can we give them some of this money to encourage the operator services deal?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ind w:hanging="360" w:start="720" w:end="0"/>
        <w:rPr/>
      </w:pPr>
      <w:r>
        <w:rPr/>
        <w:t>Proposed Structure</w:t>
      </w:r>
    </w:p>
    <w:p>
      <w:pPr>
        <w:pStyle w:val="Normal"/>
        <w:numPr>
          <w:ilvl w:val="0"/>
          <w:numId w:val="11"/>
        </w:numPr>
        <w:rPr/>
      </w:pPr>
      <w:r>
        <w:rPr/>
        <w:t>Term:  June – October 2001?</w:t>
      </w:r>
    </w:p>
    <w:p>
      <w:pPr>
        <w:pStyle w:val="Normal"/>
        <w:numPr>
          <w:ilvl w:val="0"/>
          <w:numId w:val="11"/>
        </w:numPr>
        <w:rPr/>
      </w:pPr>
      <w:r>
        <w:rPr/>
        <w:t xml:space="preserve">Quantity:  </w:t>
      </w:r>
    </w:p>
    <w:p>
      <w:pPr>
        <w:pStyle w:val="Normal"/>
        <w:numPr>
          <w:ilvl w:val="0"/>
          <w:numId w:val="13"/>
        </w:numPr>
        <w:rPr/>
      </w:pPr>
      <w:r>
        <w:rPr/>
        <w:t>EP:  20,000 MMBtu/d +/- (see historical usage figures attached)</w:t>
      </w:r>
    </w:p>
    <w:p>
      <w:pPr>
        <w:pStyle w:val="Normal"/>
        <w:numPr>
          <w:ilvl w:val="0"/>
          <w:numId w:val="13"/>
        </w:numPr>
        <w:rPr/>
      </w:pPr>
      <w:r>
        <w:rPr/>
        <w:t>TW:  15,000 MMBtu/d +/- (see historical usage figures attached)</w:t>
      </w:r>
    </w:p>
    <w:p>
      <w:pPr>
        <w:pStyle w:val="Normal"/>
        <w:numPr>
          <w:ilvl w:val="0"/>
          <w:numId w:val="13"/>
        </w:numPr>
        <w:rPr/>
      </w:pPr>
      <w:r>
        <w:rPr/>
        <w:t>Capacity cut issues</w:t>
      </w:r>
    </w:p>
    <w:p>
      <w:pPr>
        <w:pStyle w:val="Normal"/>
        <w:numPr>
          <w:ilvl w:val="0"/>
          <w:numId w:val="11"/>
        </w:numPr>
        <w:rPr/>
      </w:pPr>
      <w:r>
        <w:rPr/>
        <w:t>Methodology to Determine Value</w:t>
      </w:r>
    </w:p>
    <w:p>
      <w:pPr>
        <w:pStyle w:val="Normal"/>
        <w:numPr>
          <w:ilvl w:val="0"/>
          <w:numId w:val="31"/>
        </w:numPr>
        <w:rPr/>
      </w:pPr>
      <w:r>
        <w:rPr/>
        <w:t>ENA quotes San Juan/SoCal Spread</w:t>
      </w:r>
    </w:p>
    <w:p>
      <w:pPr>
        <w:pStyle w:val="Normal"/>
        <w:numPr>
          <w:ilvl w:val="0"/>
          <w:numId w:val="22"/>
        </w:numPr>
        <w:rPr/>
      </w:pPr>
      <w:r>
        <w:rPr/>
        <w:t>Current Spread:  $3.00 - $6.00?</w:t>
      </w:r>
    </w:p>
    <w:p>
      <w:pPr>
        <w:pStyle w:val="Normal"/>
        <w:numPr>
          <w:ilvl w:val="0"/>
          <w:numId w:val="22"/>
        </w:numPr>
        <w:rPr/>
      </w:pPr>
      <w:r>
        <w:rPr/>
        <w:t>Key Issue:  Capacity Cuts</w:t>
      </w:r>
    </w:p>
    <w:p>
      <w:pPr>
        <w:pStyle w:val="Normal"/>
        <w:numPr>
          <w:ilvl w:val="0"/>
          <w:numId w:val="31"/>
        </w:numPr>
        <w:rPr/>
      </w:pPr>
      <w:r>
        <w:rPr/>
        <w:t xml:space="preserve">Subtract Discount for Griffith:  $.10 </w:t>
      </w:r>
    </w:p>
    <w:p>
      <w:pPr>
        <w:pStyle w:val="Normal"/>
        <w:numPr>
          <w:ilvl w:val="0"/>
          <w:numId w:val="31"/>
        </w:numPr>
        <w:rPr/>
      </w:pPr>
      <w:r>
        <w:rPr/>
        <w:t>Subtract Gas Costs:  San Juan Index + Physical Premium</w:t>
      </w:r>
    </w:p>
    <w:p>
      <w:pPr>
        <w:pStyle w:val="Normal"/>
        <w:numPr>
          <w:ilvl w:val="0"/>
          <w:numId w:val="31"/>
        </w:numPr>
        <w:rPr/>
      </w:pPr>
      <w:r>
        <w:rPr/>
        <w:t>Subtract Pipeline Transport Costs</w:t>
      </w:r>
    </w:p>
    <w:p>
      <w:pPr>
        <w:pStyle w:val="Normal"/>
        <w:numPr>
          <w:ilvl w:val="0"/>
          <w:numId w:val="21"/>
        </w:numPr>
        <w:rPr/>
      </w:pPr>
      <w:r>
        <w:rPr/>
        <w:t>Variable Commodity:  $.03 - $.04/MMBtu</w:t>
      </w:r>
    </w:p>
    <w:p>
      <w:pPr>
        <w:pStyle w:val="Normal"/>
        <w:numPr>
          <w:ilvl w:val="0"/>
          <w:numId w:val="21"/>
        </w:numPr>
        <w:rPr/>
      </w:pPr>
      <w:r>
        <w:rPr/>
        <w:t>Demand Charge Unitized</w:t>
      </w:r>
    </w:p>
    <w:p>
      <w:pPr>
        <w:pStyle w:val="Normal"/>
        <w:numPr>
          <w:ilvl w:val="0"/>
          <w:numId w:val="14"/>
        </w:numPr>
        <w:rPr/>
      </w:pPr>
      <w:r>
        <w:rPr/>
        <w:t>TW = $.31/MMBtu</w:t>
      </w:r>
    </w:p>
    <w:p>
      <w:pPr>
        <w:pStyle w:val="Normal"/>
        <w:numPr>
          <w:ilvl w:val="0"/>
          <w:numId w:val="14"/>
        </w:numPr>
        <w:rPr/>
      </w:pPr>
      <w:r>
        <w:rPr/>
        <w:t>EP = $.26/MMBtu</w:t>
      </w:r>
    </w:p>
    <w:p>
      <w:pPr>
        <w:pStyle w:val="Normal"/>
        <w:numPr>
          <w:ilvl w:val="0"/>
          <w:numId w:val="21"/>
        </w:numPr>
        <w:rPr/>
      </w:pPr>
      <w:r>
        <w:rPr/>
        <w:t>Fuel Charge</w:t>
      </w:r>
    </w:p>
    <w:p>
      <w:pPr>
        <w:pStyle w:val="Normal"/>
        <w:numPr>
          <w:ilvl w:val="0"/>
          <w:numId w:val="30"/>
        </w:numPr>
        <w:rPr/>
      </w:pPr>
      <w:r>
        <w:rPr/>
        <w:t>TW = 4.75% of San Juan Index + Physical Premium</w:t>
      </w:r>
    </w:p>
    <w:p>
      <w:pPr>
        <w:pStyle w:val="Normal"/>
        <w:numPr>
          <w:ilvl w:val="0"/>
          <w:numId w:val="30"/>
        </w:numPr>
        <w:rPr/>
      </w:pPr>
      <w:r>
        <w:rPr/>
        <w:t>EP = 3.85% of San Juan Index + Physical Premium</w:t>
      </w:r>
    </w:p>
    <w:p>
      <w:pPr>
        <w:pStyle w:val="Normal"/>
        <w:numPr>
          <w:ilvl w:val="0"/>
          <w:numId w:val="31"/>
        </w:numPr>
        <w:rPr/>
      </w:pPr>
      <w:r>
        <w:rPr/>
        <w:t>Spread Less Sum of Costs is “Profit”</w:t>
      </w:r>
    </w:p>
    <w:p>
      <w:pPr>
        <w:pStyle w:val="Normal"/>
        <w:numPr>
          <w:ilvl w:val="0"/>
          <w:numId w:val="31"/>
        </w:numPr>
        <w:rPr/>
      </w:pPr>
      <w:r>
        <w:rPr/>
        <w:t>Total “Profit” Could be $3.00</w:t>
      </w:r>
    </w:p>
    <w:p>
      <w:pPr>
        <w:pStyle w:val="Normal"/>
        <w:numPr>
          <w:ilvl w:val="0"/>
          <w:numId w:val="31"/>
        </w:numPr>
        <w:rPr/>
      </w:pPr>
      <w:r>
        <w:rPr/>
        <w:t>Highly Contingent on Changes in the Market:  ENA Knows the Market</w:t>
      </w:r>
    </w:p>
    <w:p>
      <w:pPr>
        <w:pStyle w:val="Normal"/>
        <w:numPr>
          <w:ilvl w:val="0"/>
          <w:numId w:val="31"/>
        </w:numPr>
        <w:rPr/>
      </w:pPr>
      <w:r>
        <w:rPr/>
        <w:t xml:space="preserve">Index Vrs. Fixed: </w:t>
      </w:r>
    </w:p>
    <w:p>
      <w:pPr>
        <w:pStyle w:val="Normal"/>
        <w:numPr>
          <w:ilvl w:val="0"/>
          <w:numId w:val="26"/>
        </w:numPr>
        <w:rPr/>
      </w:pPr>
      <w:r>
        <w:rPr/>
        <w:t>What Does Griffith Want?</w:t>
      </w:r>
    </w:p>
    <w:p>
      <w:pPr>
        <w:pStyle w:val="Normal"/>
        <w:numPr>
          <w:ilvl w:val="0"/>
          <w:numId w:val="26"/>
        </w:numPr>
        <w:rPr/>
      </w:pPr>
      <w:r>
        <w:rPr/>
        <w:t>What Does Citizens Want?</w:t>
      </w:r>
    </w:p>
    <w:p>
      <w:pPr>
        <w:pStyle w:val="Normal"/>
        <w:numPr>
          <w:ilvl w:val="0"/>
          <w:numId w:val="26"/>
        </w:numPr>
        <w:rPr/>
      </w:pPr>
      <w:r>
        <w:rPr/>
        <w:t>ENA Can Lock-in Spread for Citizens while Offering Index to Griffith</w:t>
      </w:r>
    </w:p>
    <w:p>
      <w:pPr>
        <w:pStyle w:val="Normal"/>
        <w:numPr>
          <w:ilvl w:val="0"/>
          <w:numId w:val="26"/>
        </w:numPr>
        <w:rPr/>
      </w:pPr>
      <w:r>
        <w:rPr/>
        <w:t>Focus on the Index Offer and Fixed Falls into Place</w:t>
      </w:r>
    </w:p>
    <w:p>
      <w:pPr>
        <w:pStyle w:val="Normal"/>
        <w:numPr>
          <w:ilvl w:val="0"/>
          <w:numId w:val="17"/>
        </w:numPr>
        <w:tabs>
          <w:tab w:val="left" w:pos="720" w:leader="none"/>
        </w:tabs>
        <w:ind w:hanging="360" w:start="720" w:end="0"/>
        <w:rPr/>
      </w:pPr>
      <w:r>
        <w:rPr/>
        <w:t>Proposed Value Split</w:t>
      </w:r>
    </w:p>
    <w:p>
      <w:pPr>
        <w:pStyle w:val="Normal"/>
        <w:numPr>
          <w:ilvl w:val="0"/>
          <w:numId w:val="23"/>
        </w:numPr>
        <w:rPr/>
      </w:pPr>
      <w:r>
        <w:rPr/>
        <w:t>TW:  1/3 Citizens, 1/3 TW, 1/3 ENA</w:t>
      </w:r>
    </w:p>
    <w:p>
      <w:pPr>
        <w:pStyle w:val="Normal"/>
        <w:numPr>
          <w:ilvl w:val="0"/>
          <w:numId w:val="23"/>
        </w:numPr>
        <w:rPr/>
      </w:pPr>
      <w:r>
        <w:rPr/>
        <w:t>EP:  2/3 Citizens, 1/3 EPMI</w:t>
      </w:r>
    </w:p>
    <w:p>
      <w:pPr>
        <w:pStyle w:val="Normal"/>
        <w:numPr>
          <w:ilvl w:val="0"/>
          <w:numId w:val="23"/>
        </w:numPr>
        <w:rPr/>
      </w:pPr>
      <w:r>
        <w:rPr/>
        <w:t xml:space="preserve">Total Profit </w:t>
      </w:r>
    </w:p>
    <w:p>
      <w:pPr>
        <w:pStyle w:val="Normal"/>
        <w:numPr>
          <w:ilvl w:val="0"/>
          <w:numId w:val="33"/>
        </w:numPr>
        <w:rPr/>
      </w:pPr>
      <w:r>
        <w:rPr/>
        <w:t>Assume  25,000 MMBtu/d for June – Oct</w:t>
      </w:r>
    </w:p>
    <w:p>
      <w:pPr>
        <w:pStyle w:val="Normal"/>
        <w:numPr>
          <w:ilvl w:val="0"/>
          <w:numId w:val="33"/>
        </w:numPr>
        <w:rPr/>
      </w:pPr>
      <w:r>
        <w:rPr/>
        <w:t>Assume $2.50/MMBtu “Profit”</w:t>
      </w:r>
    </w:p>
    <w:p>
      <w:pPr>
        <w:pStyle w:val="Normal"/>
        <w:numPr>
          <w:ilvl w:val="0"/>
          <w:numId w:val="33"/>
        </w:numPr>
        <w:rPr/>
      </w:pPr>
      <w:r>
        <w:rPr/>
        <w:t>Total Profit =  $9,000,000</w:t>
      </w:r>
    </w:p>
    <w:p>
      <w:pPr>
        <w:pStyle w:val="Normal"/>
        <w:numPr>
          <w:ilvl w:val="0"/>
          <w:numId w:val="23"/>
        </w:numPr>
        <w:rPr/>
      </w:pPr>
      <w:r>
        <w:rPr/>
        <w:t>Opportunity for Citizens to Address any “Issues” in exisiting Agreement</w:t>
      </w:r>
    </w:p>
    <w:p>
      <w:pPr>
        <w:pStyle w:val="Normal"/>
        <w:numPr>
          <w:ilvl w:val="0"/>
          <w:numId w:val="23"/>
        </w:numPr>
        <w:rPr/>
      </w:pPr>
      <w:r>
        <w:rPr/>
        <w:t>Existing Agreement “underwater” for ENA</w:t>
      </w:r>
    </w:p>
    <w:p>
      <w:pPr>
        <w:pStyle w:val="Normal"/>
        <w:numPr>
          <w:ilvl w:val="0"/>
          <w:numId w:val="5"/>
        </w:numPr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III.</w:t>
        <w:tab/>
        <w:t>Griffith Header Operator Deal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720" w:start="1080" w:end="0"/>
        <w:rPr/>
      </w:pPr>
      <w:r>
        <w:rPr/>
        <w:t>A.</w:t>
        <w:tab/>
        <w:t>Current Status of Negotiations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440" w:leader="none"/>
        </w:tabs>
        <w:ind w:hanging="1080" w:start="2160" w:end="0"/>
        <w:rPr/>
      </w:pPr>
      <w:r>
        <w:rPr/>
        <w:t>Transwestern wants to do the deal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440" w:leader="none"/>
        </w:tabs>
        <w:ind w:hanging="1080" w:start="2160" w:end="0"/>
        <w:rPr/>
      </w:pPr>
      <w:r>
        <w:rPr/>
        <w:t>Concerned about limiting liability</w:t>
      </w:r>
    </w:p>
    <w:p>
      <w:pPr>
        <w:pStyle w:val="Normal"/>
        <w:ind w:hanging="360" w:start="1080" w:end="0"/>
        <w:rPr/>
      </w:pPr>
      <w:r>
        <w:rPr/>
        <w:t>B.</w:t>
        <w:tab/>
        <w:t>New Deal</w:t>
      </w:r>
    </w:p>
    <w:p>
      <w:pPr>
        <w:pStyle w:val="Normal"/>
        <w:numPr>
          <w:ilvl w:val="0"/>
          <w:numId w:val="16"/>
        </w:numPr>
        <w:rPr/>
      </w:pPr>
      <w:r>
        <w:rPr/>
        <w:t>Limit Term to June  – Oct</w:t>
      </w:r>
    </w:p>
    <w:p>
      <w:pPr>
        <w:pStyle w:val="Normal"/>
        <w:numPr>
          <w:ilvl w:val="0"/>
          <w:numId w:val="9"/>
        </w:numPr>
        <w:rPr/>
      </w:pPr>
      <w:r>
        <w:rPr/>
        <w:t>Addresses Citizens’ short term needs to do something</w:t>
      </w:r>
    </w:p>
    <w:p>
      <w:pPr>
        <w:pStyle w:val="Normal"/>
        <w:numPr>
          <w:ilvl w:val="0"/>
          <w:numId w:val="9"/>
        </w:numPr>
        <w:rPr/>
      </w:pPr>
      <w:r>
        <w:rPr/>
        <w:t>Give Parties a chance to learn about how this deal would work before making long term commitment</w:t>
      </w:r>
    </w:p>
    <w:p>
      <w:pPr>
        <w:pStyle w:val="Normal"/>
        <w:numPr>
          <w:ilvl w:val="0"/>
          <w:numId w:val="16"/>
        </w:numPr>
        <w:rPr/>
      </w:pPr>
      <w:r>
        <w:rPr/>
        <w:t>TW has indicated a willingness to allow a temporary movement of primary deliver for a portion of TW capacity to Griffith at no fee.  Can we give them some of this money to encourage the operator services deal?</w:t>
      </w:r>
    </w:p>
    <w:p>
      <w:pPr>
        <w:pStyle w:val="Normal"/>
        <w:numPr>
          <w:ilvl w:val="0"/>
          <w:numId w:val="16"/>
        </w:numPr>
        <w:rPr/>
      </w:pPr>
      <w:r>
        <w:rPr/>
        <w:t>Increase Limit of Liability to total fees collected including transportation fees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IV.</w:t>
        <w:tab/>
        <w:t>Next Steps</w:t>
      </w:r>
    </w:p>
    <w:p>
      <w:pPr>
        <w:pStyle w:val="Normal"/>
        <w:numPr>
          <w:ilvl w:val="0"/>
          <w:numId w:val="35"/>
        </w:numPr>
        <w:rPr/>
      </w:pPr>
      <w:r>
        <w:rPr/>
        <w:t>Citizens</w:t>
      </w:r>
    </w:p>
    <w:p>
      <w:pPr>
        <w:pStyle w:val="Normal"/>
        <w:numPr>
          <w:ilvl w:val="0"/>
          <w:numId w:val="19"/>
        </w:numPr>
        <w:rPr/>
      </w:pPr>
      <w:r>
        <w:rPr/>
        <w:t>Delivery Point Decision:  EP Northern System?</w:t>
      </w:r>
    </w:p>
    <w:p>
      <w:pPr>
        <w:pStyle w:val="Normal"/>
        <w:numPr>
          <w:ilvl w:val="0"/>
          <w:numId w:val="19"/>
        </w:numPr>
        <w:rPr/>
      </w:pPr>
      <w:r>
        <w:rPr/>
        <w:t>Value Split Proposal</w:t>
      </w:r>
    </w:p>
    <w:p>
      <w:pPr>
        <w:pStyle w:val="Normal"/>
        <w:numPr>
          <w:ilvl w:val="0"/>
          <w:numId w:val="19"/>
        </w:numPr>
        <w:rPr/>
      </w:pPr>
      <w:r>
        <w:rPr/>
        <w:t>Quantity Decision:  15,000 - 20,000 MMBtu/d</w:t>
      </w:r>
    </w:p>
    <w:p>
      <w:pPr>
        <w:pStyle w:val="Normal"/>
        <w:numPr>
          <w:ilvl w:val="0"/>
          <w:numId w:val="19"/>
        </w:numPr>
        <w:rPr/>
      </w:pPr>
      <w:r>
        <w:rPr/>
        <w:t>Griffith discount: $.10/MMBtu</w:t>
      </w:r>
    </w:p>
    <w:p>
      <w:pPr>
        <w:pStyle w:val="Normal"/>
        <w:numPr>
          <w:ilvl w:val="0"/>
          <w:numId w:val="19"/>
        </w:numPr>
        <w:rPr/>
      </w:pPr>
      <w:r>
        <w:rPr/>
        <w:t>TW Header Operator Decision Feedback</w:t>
      </w:r>
    </w:p>
    <w:p>
      <w:pPr>
        <w:pStyle w:val="Normal"/>
        <w:numPr>
          <w:ilvl w:val="0"/>
          <w:numId w:val="35"/>
        </w:numPr>
        <w:rPr/>
      </w:pPr>
      <w:r>
        <w:rPr/>
        <w:t>ENA</w:t>
      </w:r>
    </w:p>
    <w:p>
      <w:pPr>
        <w:pStyle w:val="Normal"/>
        <w:numPr>
          <w:ilvl w:val="0"/>
          <w:numId w:val="36"/>
        </w:numPr>
        <w:rPr/>
      </w:pPr>
      <w:r>
        <w:rPr/>
        <w:t>Determine Spread Value</w:t>
      </w:r>
    </w:p>
    <w:p>
      <w:pPr>
        <w:pStyle w:val="Normal"/>
        <w:numPr>
          <w:ilvl w:val="0"/>
          <w:numId w:val="36"/>
        </w:numPr>
        <w:rPr/>
      </w:pPr>
      <w:r>
        <w:rPr/>
        <w:t>Work with TW</w:t>
      </w:r>
    </w:p>
    <w:p>
      <w:pPr>
        <w:pStyle w:val="Normal"/>
        <w:numPr>
          <w:ilvl w:val="0"/>
          <w:numId w:val="35"/>
        </w:numPr>
        <w:rPr/>
      </w:pPr>
      <w:r>
        <w:rPr/>
        <w:t>Citizens/ENA</w:t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Make Pitch to Griffith:  Who should do it?</w:t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1440" w:leader="none"/>
        </w:tabs>
        <w:ind w:hanging="360" w:start="1440" w:end="0"/>
        <w:rPr/>
      </w:pPr>
      <w:r>
        <w:rPr/>
        <w:t>Timing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1080"/>
        </w:tabs>
        <w:ind w:start="1080" w:hanging="360"/>
      </w:pPr>
      <w:rPr/>
    </w:lvl>
  </w:abstractNum>
  <w:abstractNum w:abstractNumId="4">
    <w:lvl w:ilvl="0">
      <w:start w:val="2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5">
    <w:lvl w:ilvl="0">
      <w:start w:val="3"/>
      <w:numFmt w:val="upperRoman"/>
      <w:lvlText w:val="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20"/>
        </w:tabs>
        <w:ind w:start="2160" w:hanging="36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2">
    <w:lvl w:ilvl="0">
      <w:start w:val="2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13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14">
    <w:lvl w:ilvl="0">
      <w:start w:val="1"/>
      <w:numFmt w:val="lowerLetter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15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17">
    <w:lvl w:ilvl="0">
      <w:start w:val="5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20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2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2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25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27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8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29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30">
    <w:lvl w:ilvl="0">
      <w:start w:val="1"/>
      <w:numFmt w:val="lowerLetter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31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32">
    <w:lvl w:ilvl="0">
      <w:start w:val="1"/>
      <w:numFmt w:val="upperLetter"/>
      <w:lvlText w:val="%1."/>
      <w:lvlJc w:val="start"/>
      <w:pPr>
        <w:tabs>
          <w:tab w:val="num" w:pos="720"/>
        </w:tabs>
        <w:ind w:start="1080" w:hanging="360"/>
      </w:pPr>
      <w:rPr/>
    </w:lvl>
  </w:abstractNum>
  <w:abstractNum w:abstractNumId="33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34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5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6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37">
    <w:lvl w:ilvl="0">
      <w:start w:val="1"/>
      <w:numFmt w:val="upperLetter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8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9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40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4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4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43">
    <w:lvl w:ilvl="0">
      <w:start w:val="3"/>
      <w:numFmt w:val="upperLetter"/>
      <w:lvlText w:val=""/>
      <w:lvlJc w:val="start"/>
      <w:pPr>
        <w:tabs>
          <w:tab w:val="num" w:pos="360"/>
        </w:tabs>
        <w:ind w:start="360" w:hanging="360"/>
      </w:pPr>
      <w:rPr/>
    </w:lvl>
  </w:abstractNum>
  <w:abstractNum w:abstractNumId="44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45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2z0">
    <w:name w:val="WW8Num82z0"/>
    <w:qFormat/>
    <w:rPr/>
  </w:style>
  <w:style w:type="character" w:styleId="WW8Num83z0">
    <w:name w:val="WW8Num8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2001-03-21T14:31:00Z</dcterms:created>
  <dc:creator>cfoster</dc:creator>
  <dc:description/>
  <dc:language>en-CA</dc:language>
  <cp:lastModifiedBy>cfoster</cp:lastModifiedBy>
  <cp:lastPrinted>2001-03-22T07:16:00Z</cp:lastPrinted>
  <dcterms:modified xsi:type="dcterms:W3CDTF">2001-03-27T12:02:00Z</dcterms:modified>
  <cp:revision>8</cp:revision>
  <dc:subject/>
  <dc:title>Enron Capital &amp; Trade Resources/Citizens Utilities (Arizona)</dc:title>
</cp:coreProperties>
</file>