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reformattedText"/>
        <w:bidi w:val="0"/>
        <w:spacing w:before="0" w:after="0"/>
        <w:jc w:val="start"/>
        <w:rPr/>
      </w:pPr>
      <w:r>
        <w:rPr/>
        <w:t>Content-Transfer-Encoding: 7bit</w:t>
      </w:r>
    </w:p>
    <w:p>
      <w:pPr>
        <w:pStyle w:val="PreformattedText"/>
        <w:bidi w:val="0"/>
        <w:spacing w:before="0" w:after="0"/>
        <w:jc w:val="start"/>
        <w:rPr/>
      </w:pPr>
      <w:r>
        <w:rPr/>
        <w:t>Content-Disposition: ATTACHMENT; filename=gridfl.doc</w:t>
      </w:r>
    </w:p>
    <w:p>
      <w:pPr>
        <w:pStyle w:val="PreformattedText"/>
        <w:bidi w:val="0"/>
        <w:spacing w:before="0" w:after="0"/>
        <w:jc w:val="start"/>
        <w:rPr/>
      </w:pPr>
      <w:r>
        <w:rPr/>
      </w:r>
    </w:p>
    <w:p>
      <w:pPr>
        <w:pStyle w:val="PreformattedText"/>
        <w:bidi w:val="0"/>
        <w:spacing w:before="0" w:after="0"/>
        <w:jc w:val="start"/>
        <w:rPr/>
      </w:pPr>
      <w:r>
        <w:rPr/>
        <w:t>{\rtf1\ansi \deflang1033\deff0{\fonttbl</w:t>
      </w:r>
    </w:p>
    <w:p>
      <w:pPr>
        <w:pStyle w:val="PreformattedText"/>
        <w:bidi w:val="0"/>
        <w:spacing w:before="0" w:after="0"/>
        <w:jc w:val="start"/>
        <w:rPr/>
      </w:pPr>
      <w:r>
        <w:rPr/>
        <w:t>{\f0\fnil \fcharset0 \fprq2 Courier;}{\f1\fnil \fcharset0 \fprq2 Times New Roman;}{\f2\fnil \fcharset0 \fprq2 Times New;}</w:t>
      </w:r>
    </w:p>
    <w:p>
      <w:pPr>
        <w:pStyle w:val="PreformattedText"/>
        <w:bidi w:val="0"/>
        <w:spacing w:before="0" w:after="0"/>
        <w:jc w:val="start"/>
        <w:rPr/>
      </w:pPr>
      <w:r>
        <w:rPr/>
        <w:t>{\f3\fnil \fcharset2 \fprq2 WP TypographicSymbols;}{\f4\fnil \fcharset0 \fprq2 Arial;}}{\colortbl</w:t>
      </w:r>
    </w:p>
    <w:p>
      <w:pPr>
        <w:pStyle w:val="PreformattedText"/>
        <w:bidi w:val="0"/>
        <w:spacing w:before="0" w:after="0"/>
        <w:jc w:val="start"/>
        <w:rPr/>
      </w:pPr>
      <w:r>
        <w:rPr/>
        <w:t>\red0\green0\blue0;}</w:t>
      </w:r>
    </w:p>
    <w:p>
      <w:pPr>
        <w:pStyle w:val="PreformattedText"/>
        <w:bidi w:val="0"/>
        <w:spacing w:before="0" w:after="0"/>
        <w:jc w:val="start"/>
        <w:rPr/>
      </w:pPr>
      <w:r>
        <w:rPr/>
        <w:t>{\stylesheet{\fs20 \snext0 Normal;}</w:t>
      </w:r>
    </w:p>
    <w:p>
      <w:pPr>
        <w:pStyle w:val="PreformattedText"/>
        <w:bidi w:val="0"/>
        <w:spacing w:before="0" w:after="0"/>
        <w:jc w:val="start"/>
        <w:rPr/>
      </w:pPr>
      <w:r>
        <w:rPr/>
        <w:t>{\s1 \qj\fi-720\li720\sl0\tx720  1AutoList4;}</w:t>
      </w:r>
    </w:p>
    <w:p>
      <w:pPr>
        <w:pStyle w:val="PreformattedText"/>
        <w:bidi w:val="0"/>
        <w:spacing w:before="0" w:after="0"/>
        <w:jc w:val="start"/>
        <w:rPr/>
      </w:pPr>
      <w:r>
        <w:rPr/>
        <w:t>{\s2 \qj\fi-720\li1440\sl0\tx720\tx1440 \fs26 2AutoList4;}</w:t>
      </w:r>
    </w:p>
    <w:p>
      <w:pPr>
        <w:pStyle w:val="PreformattedText"/>
        <w:bidi w:val="0"/>
        <w:spacing w:before="0" w:after="0"/>
        <w:jc w:val="start"/>
        <w:rPr/>
      </w:pPr>
      <w:r>
        <w:rPr/>
        <w:t>{\s3 \qj\fi-720\li2160\sl0\tx720\tx1440\tx2160  3AutoList4;}</w:t>
      </w:r>
    </w:p>
    <w:p>
      <w:pPr>
        <w:pStyle w:val="PreformattedText"/>
        <w:bidi w:val="0"/>
        <w:spacing w:before="0" w:after="0"/>
        <w:jc w:val="start"/>
        <w:rPr/>
      </w:pPr>
      <w:r>
        <w:rPr/>
        <w:t>{\s4 \qj\fi-720\li2880\sl0\tx720\tx1440\tx2160\tx2880  4AutoList4;}</w:t>
      </w:r>
    </w:p>
    <w:p>
      <w:pPr>
        <w:pStyle w:val="PreformattedText"/>
        <w:bidi w:val="0"/>
        <w:spacing w:before="0" w:after="0"/>
        <w:jc w:val="start"/>
        <w:rPr/>
      </w:pPr>
      <w:r>
        <w:rPr/>
        <w:t>{\s5 \qj\li-1440\sl0  5AutoList4;}</w:t>
      </w:r>
    </w:p>
    <w:p>
      <w:pPr>
        <w:pStyle w:val="PreformattedText"/>
        <w:bidi w:val="0"/>
        <w:spacing w:before="0" w:after="0"/>
        <w:jc w:val="start"/>
        <w:rPr/>
      </w:pPr>
      <w:r>
        <w:rPr/>
        <w:t>{\s6 \qj\li-1440\sl0  6AutoList4;}</w:t>
      </w:r>
    </w:p>
    <w:p>
      <w:pPr>
        <w:pStyle w:val="PreformattedText"/>
        <w:bidi w:val="0"/>
        <w:spacing w:before="0" w:after="0"/>
        <w:jc w:val="start"/>
        <w:rPr/>
      </w:pPr>
      <w:r>
        <w:rPr/>
        <w:t>{\s7 \qj\li-1440\sl0  7AutoList4;}</w:t>
      </w:r>
    </w:p>
    <w:p>
      <w:pPr>
        <w:pStyle w:val="PreformattedText"/>
        <w:bidi w:val="0"/>
        <w:spacing w:before="0" w:after="0"/>
        <w:jc w:val="start"/>
        <w:rPr/>
      </w:pPr>
      <w:r>
        <w:rPr/>
        <w:t>{\s8 \qj\li-1440\sl0  8AutoList4;}</w:t>
      </w:r>
    </w:p>
    <w:p>
      <w:pPr>
        <w:pStyle w:val="PreformattedText"/>
        <w:bidi w:val="0"/>
        <w:spacing w:before="0" w:after="0"/>
        <w:jc w:val="start"/>
        <w:rPr/>
      </w:pPr>
      <w:r>
        <w:rPr/>
        <w:t>{\s9 \qj\fi-720\li720\sl0\tx720  1AutoList3;}</w:t>
      </w:r>
    </w:p>
    <w:p>
      <w:pPr>
        <w:pStyle w:val="PreformattedText"/>
        <w:bidi w:val="0"/>
        <w:spacing w:before="0" w:after="0"/>
        <w:jc w:val="start"/>
        <w:rPr/>
      </w:pPr>
      <w:r>
        <w:rPr/>
        <w:t>{\s10 \qj\fi-720\li1440\sl0\tx720\tx1440 \fs26 2AutoList3;}</w:t>
      </w:r>
    </w:p>
    <w:p>
      <w:pPr>
        <w:pStyle w:val="PreformattedText"/>
        <w:bidi w:val="0"/>
        <w:spacing w:before="0" w:after="0"/>
        <w:jc w:val="start"/>
        <w:rPr/>
      </w:pPr>
      <w:r>
        <w:rPr/>
        <w:t>{\s11 \qj\fi-720\li2160\sl0\tx720\tx1440\tx2160  3AutoList3;}</w:t>
      </w:r>
    </w:p>
    <w:p>
      <w:pPr>
        <w:pStyle w:val="PreformattedText"/>
        <w:bidi w:val="0"/>
        <w:spacing w:before="0" w:after="0"/>
        <w:jc w:val="start"/>
        <w:rPr/>
      </w:pPr>
      <w:r>
        <w:rPr/>
        <w:t>{\s12 \qj\fi-720\li2880\sl0\tx720\tx1440\tx2160\tx2880  4AutoList3;}</w:t>
      </w:r>
    </w:p>
    <w:p>
      <w:pPr>
        <w:pStyle w:val="PreformattedText"/>
        <w:bidi w:val="0"/>
        <w:spacing w:before="0" w:after="0"/>
        <w:jc w:val="start"/>
        <w:rPr/>
      </w:pPr>
      <w:r>
        <w:rPr/>
        <w:t>{\s13 \qj\li-1440\sl0  5AutoList3;}</w:t>
      </w:r>
    </w:p>
    <w:p>
      <w:pPr>
        <w:pStyle w:val="PreformattedText"/>
        <w:bidi w:val="0"/>
        <w:spacing w:before="0" w:after="0"/>
        <w:jc w:val="start"/>
        <w:rPr/>
      </w:pPr>
      <w:r>
        <w:rPr/>
        <w:t>{\s14 \qj\li-1440\sl0  6AutoList3;}</w:t>
      </w:r>
    </w:p>
    <w:p>
      <w:pPr>
        <w:pStyle w:val="PreformattedText"/>
        <w:bidi w:val="0"/>
        <w:spacing w:before="0" w:after="0"/>
        <w:jc w:val="start"/>
        <w:rPr/>
      </w:pPr>
      <w:r>
        <w:rPr/>
        <w:t>{\s15 \qj\li-1440\sl0  7AutoList3;}</w:t>
      </w:r>
    </w:p>
    <w:p>
      <w:pPr>
        <w:pStyle w:val="PreformattedText"/>
        <w:bidi w:val="0"/>
        <w:spacing w:before="0" w:after="0"/>
        <w:jc w:val="start"/>
        <w:rPr/>
      </w:pPr>
      <w:r>
        <w:rPr/>
        <w:t>{\s16 \qj\li-1440\sl0  8AutoList3;}</w:t>
      </w:r>
    </w:p>
    <w:p>
      <w:pPr>
        <w:pStyle w:val="PreformattedText"/>
        <w:bidi w:val="0"/>
        <w:spacing w:before="0" w:after="0"/>
        <w:jc w:val="start"/>
        <w:rPr/>
      </w:pPr>
      <w:r>
        <w:rPr/>
        <w:t>{\s17 \qj\fi-720\li720\sl0\tx720  1AutoList1;}</w:t>
      </w:r>
    </w:p>
    <w:p>
      <w:pPr>
        <w:pStyle w:val="PreformattedText"/>
        <w:bidi w:val="0"/>
        <w:spacing w:before="0" w:after="0"/>
        <w:jc w:val="start"/>
        <w:rPr/>
      </w:pPr>
      <w:r>
        <w:rPr/>
        <w:t>{\s18 \qj\fi-720\li1440\sl0\tx720\tx1440 \fs26 2AutoList1;}</w:t>
      </w:r>
    </w:p>
    <w:p>
      <w:pPr>
        <w:pStyle w:val="PreformattedText"/>
        <w:bidi w:val="0"/>
        <w:spacing w:before="0" w:after="0"/>
        <w:jc w:val="start"/>
        <w:rPr/>
      </w:pPr>
      <w:r>
        <w:rPr/>
        <w:t>{\s19 \qj\fi-720\li2160\sl0\tx720\tx1440\tx2160  3AutoList1;}</w:t>
      </w:r>
    </w:p>
    <w:p>
      <w:pPr>
        <w:pStyle w:val="PreformattedText"/>
        <w:bidi w:val="0"/>
        <w:spacing w:before="0" w:after="0"/>
        <w:jc w:val="start"/>
        <w:rPr/>
      </w:pPr>
      <w:r>
        <w:rPr/>
        <w:t>{\s20 \qj\fi-720\li2880\sl0\tx720\tx1440\tx2160\tx2880  4AutoList1;}</w:t>
      </w:r>
    </w:p>
    <w:p>
      <w:pPr>
        <w:pStyle w:val="PreformattedText"/>
        <w:bidi w:val="0"/>
        <w:spacing w:before="0" w:after="0"/>
        <w:jc w:val="start"/>
        <w:rPr/>
      </w:pPr>
      <w:r>
        <w:rPr/>
        <w:t>{\s21 \qj\li-1440\sl0  5AutoList1;}</w:t>
      </w:r>
    </w:p>
    <w:p>
      <w:pPr>
        <w:pStyle w:val="PreformattedText"/>
        <w:bidi w:val="0"/>
        <w:spacing w:before="0" w:after="0"/>
        <w:jc w:val="start"/>
        <w:rPr/>
      </w:pPr>
      <w:r>
        <w:rPr/>
        <w:t>{\s22 \qj\li-1440\sl0  6AutoList1;}</w:t>
      </w:r>
    </w:p>
    <w:p>
      <w:pPr>
        <w:pStyle w:val="PreformattedText"/>
        <w:bidi w:val="0"/>
        <w:spacing w:before="0" w:after="0"/>
        <w:jc w:val="start"/>
        <w:rPr/>
      </w:pPr>
      <w:r>
        <w:rPr/>
        <w:t>{\s23 \qj\li-1440\sl0  7AutoList1;}</w:t>
      </w:r>
    </w:p>
    <w:p>
      <w:pPr>
        <w:pStyle w:val="PreformattedText"/>
        <w:bidi w:val="0"/>
        <w:spacing w:before="0" w:after="0"/>
        <w:jc w:val="start"/>
        <w:rPr/>
      </w:pPr>
      <w:r>
        <w:rPr/>
        <w:t>{\s24 \qj\li-1440\sl0  8AutoList1;}</w:t>
      </w:r>
    </w:p>
    <w:p>
      <w:pPr>
        <w:pStyle w:val="PreformattedText"/>
        <w:bidi w:val="0"/>
        <w:spacing w:before="0" w:after="0"/>
        <w:jc w:val="start"/>
        <w:rPr/>
      </w:pPr>
      <w:r>
        <w:rPr/>
        <w:t>{\s25 \qj\fi-1440\li720\sl0\tx720  12;}</w:t>
      </w:r>
    </w:p>
    <w:p>
      <w:pPr>
        <w:pStyle w:val="PreformattedText"/>
        <w:bidi w:val="0"/>
        <w:spacing w:before="0" w:after="0"/>
        <w:jc w:val="start"/>
        <w:rPr/>
      </w:pPr>
      <w:r>
        <w:rPr/>
        <w:t>{\s26 \qj\fi-2160\li1440\sl0\tx720\tx1440  22;}</w:t>
      </w:r>
    </w:p>
    <w:p>
      <w:pPr>
        <w:pStyle w:val="PreformattedText"/>
        <w:bidi w:val="0"/>
        <w:spacing w:before="0" w:after="0"/>
        <w:jc w:val="start"/>
        <w:rPr/>
      </w:pPr>
      <w:r>
        <w:rPr/>
        <w:t>{\s27 \qj\fi-3600\li2160\sl0\tx720\tx1440\tx2160  32;}</w:t>
      </w:r>
    </w:p>
    <w:p>
      <w:pPr>
        <w:pStyle w:val="PreformattedText"/>
        <w:bidi w:val="0"/>
        <w:spacing w:before="0" w:after="0"/>
        <w:jc w:val="start"/>
        <w:rPr/>
      </w:pPr>
      <w:r>
        <w:rPr/>
        <w:t>{\s28 \qj\fi-5040\li2880\sl0\tx720\tx1440\tx2160\tx2880  42;}</w:t>
      </w:r>
    </w:p>
    <w:p>
      <w:pPr>
        <w:pStyle w:val="PreformattedText"/>
        <w:bidi w:val="0"/>
        <w:spacing w:before="0" w:after="0"/>
        <w:jc w:val="start"/>
        <w:rPr/>
      </w:pPr>
      <w:r>
        <w:rPr/>
        <w:t>{\s29 \qj\fi-6480\li3600\sl0\tx720\tx1440\tx2160\tx2880\tx3600  52;}</w:t>
      </w:r>
    </w:p>
    <w:p>
      <w:pPr>
        <w:pStyle w:val="PreformattedText"/>
        <w:bidi w:val="0"/>
        <w:spacing w:before="0" w:after="0"/>
        <w:jc w:val="start"/>
        <w:rPr/>
      </w:pPr>
      <w:r>
        <w:rPr/>
        <w:t>{\s30 \qj\fi-7920\li4320\sl0\tx720\tx1440\tx2160\tx2880\tx3600\tx4320  62;}</w:t>
      </w:r>
    </w:p>
    <w:p>
      <w:pPr>
        <w:pStyle w:val="PreformattedText"/>
        <w:bidi w:val="0"/>
        <w:spacing w:before="0" w:after="0"/>
        <w:jc w:val="start"/>
        <w:rPr/>
      </w:pPr>
      <w:r>
        <w:rPr/>
        <w:t>{\s31 \qj\fi-9360\li5040\sl0\tx720\tx1440\tx2160\tx2880\tx3600\tx4320\tx5040  72;}</w:t>
      </w:r>
    </w:p>
    <w:p>
      <w:pPr>
        <w:pStyle w:val="PreformattedText"/>
        <w:bidi w:val="0"/>
        <w:spacing w:before="0" w:after="0"/>
        <w:jc w:val="start"/>
        <w:rPr/>
      </w:pPr>
      <w:r>
        <w:rPr/>
        <w:t>{\s32 \qj\fi-10800\li5760\sl0\tx720\tx1440\tx2160\tx2880\tx3600\tx4320\tx5040\tx5760  82;}</w:t>
      </w:r>
    </w:p>
    <w:p>
      <w:pPr>
        <w:pStyle w:val="PreformattedText"/>
        <w:bidi w:val="0"/>
        <w:spacing w:before="0" w:after="0"/>
        <w:jc w:val="start"/>
        <w:rPr/>
      </w:pPr>
      <w:r>
        <w:rPr/>
        <w:t>{\s33  1Kathy;}</w:t>
      </w:r>
    </w:p>
    <w:p>
      <w:pPr>
        <w:pStyle w:val="PreformattedText"/>
        <w:bidi w:val="0"/>
        <w:spacing w:before="0" w:after="0"/>
        <w:jc w:val="start"/>
        <w:rPr/>
      </w:pPr>
      <w:r>
        <w:rPr/>
        <w:t>{\s34 \qj\li720\sl0  2Kathy;}</w:t>
      </w:r>
    </w:p>
    <w:p>
      <w:pPr>
        <w:pStyle w:val="PreformattedText"/>
        <w:bidi w:val="0"/>
        <w:spacing w:before="0" w:after="0"/>
        <w:jc w:val="start"/>
        <w:rPr/>
      </w:pPr>
      <w:r>
        <w:rPr/>
        <w:t>{\s35 \qj\li1440\sl0  3Kathy;}</w:t>
      </w:r>
    </w:p>
    <w:p>
      <w:pPr>
        <w:pStyle w:val="PreformattedText"/>
        <w:bidi w:val="0"/>
        <w:spacing w:before="0" w:after="0"/>
        <w:jc w:val="start"/>
        <w:rPr/>
      </w:pPr>
      <w:r>
        <w:rPr/>
        <w:t>{\s36 \qj\li2160\sl0  4Kathy;}</w:t>
      </w:r>
    </w:p>
    <w:p>
      <w:pPr>
        <w:pStyle w:val="PreformattedText"/>
        <w:bidi w:val="0"/>
        <w:spacing w:before="0" w:after="0"/>
        <w:jc w:val="start"/>
        <w:rPr/>
      </w:pPr>
      <w:r>
        <w:rPr/>
        <w:t>{\s37 \qj\li2880\sl0  5Kathy;}</w:t>
      </w:r>
    </w:p>
    <w:p>
      <w:pPr>
        <w:pStyle w:val="PreformattedText"/>
        <w:bidi w:val="0"/>
        <w:spacing w:before="0" w:after="0"/>
        <w:jc w:val="start"/>
        <w:rPr/>
      </w:pPr>
      <w:r>
        <w:rPr/>
        <w:t>{\s38 \qj\li3600\sl0  6Kathy;}</w:t>
      </w:r>
    </w:p>
    <w:p>
      <w:pPr>
        <w:pStyle w:val="PreformattedText"/>
        <w:bidi w:val="0"/>
        <w:spacing w:before="0" w:after="0"/>
        <w:jc w:val="start"/>
        <w:rPr/>
      </w:pPr>
      <w:r>
        <w:rPr/>
        <w:t>{\s39 \qj\li4320\sl0  7Kathy;}</w:t>
      </w:r>
    </w:p>
    <w:p>
      <w:pPr>
        <w:pStyle w:val="PreformattedText"/>
        <w:bidi w:val="0"/>
        <w:spacing w:before="0" w:after="0"/>
        <w:jc w:val="start"/>
        <w:rPr/>
      </w:pPr>
      <w:r>
        <w:rPr/>
        <w:t>{\s40 \qj\li5040\sl0  8Kathy;}</w:t>
      </w:r>
    </w:p>
    <w:p>
      <w:pPr>
        <w:pStyle w:val="PreformattedText"/>
        <w:bidi w:val="0"/>
        <w:spacing w:before="0" w:after="0"/>
        <w:jc w:val="start"/>
        <w:rPr/>
      </w:pPr>
      <w:r>
        <w:rPr/>
        <w:t>{\s41 \qj\sl0  1Technical;}</w:t>
      </w:r>
    </w:p>
    <w:p>
      <w:pPr>
        <w:pStyle w:val="PreformattedText"/>
        <w:bidi w:val="0"/>
        <w:spacing w:before="0" w:after="0"/>
        <w:jc w:val="start"/>
        <w:rPr/>
      </w:pPr>
      <w:r>
        <w:rPr/>
        <w:t>{\s42 \qj\sl0  2Technical;}</w:t>
      </w:r>
    </w:p>
    <w:p>
      <w:pPr>
        <w:pStyle w:val="PreformattedText"/>
        <w:bidi w:val="0"/>
        <w:spacing w:before="0" w:after="0"/>
        <w:jc w:val="start"/>
        <w:rPr/>
      </w:pPr>
      <w:r>
        <w:rPr/>
        <w:t>{\s43 \qj\sl0  3Technical;}</w:t>
      </w:r>
    </w:p>
    <w:p>
      <w:pPr>
        <w:pStyle w:val="PreformattedText"/>
        <w:bidi w:val="0"/>
        <w:spacing w:before="0" w:after="0"/>
        <w:jc w:val="start"/>
        <w:rPr/>
      </w:pPr>
      <w:r>
        <w:rPr/>
        <w:t>{\s44 \qj\sl0  4Technical;}</w:t>
      </w:r>
    </w:p>
    <w:p>
      <w:pPr>
        <w:pStyle w:val="PreformattedText"/>
        <w:bidi w:val="0"/>
        <w:spacing w:before="0" w:after="0"/>
        <w:jc w:val="start"/>
        <w:rPr/>
      </w:pPr>
      <w:r>
        <w:rPr/>
        <w:t>{\s45 \qj\sl0  5Technical;}</w:t>
      </w:r>
    </w:p>
    <w:p>
      <w:pPr>
        <w:pStyle w:val="PreformattedText"/>
        <w:bidi w:val="0"/>
        <w:spacing w:before="0" w:after="0"/>
        <w:jc w:val="start"/>
        <w:rPr/>
      </w:pPr>
      <w:r>
        <w:rPr/>
        <w:t>{\s46 \qj\sl0  6Technical;}</w:t>
      </w:r>
    </w:p>
    <w:p>
      <w:pPr>
        <w:pStyle w:val="PreformattedText"/>
        <w:bidi w:val="0"/>
        <w:spacing w:before="0" w:after="0"/>
        <w:jc w:val="start"/>
        <w:rPr/>
      </w:pPr>
      <w:r>
        <w:rPr/>
        <w:t>{\s47 \qj\sl0  7Technical;}</w:t>
      </w:r>
    </w:p>
    <w:p>
      <w:pPr>
        <w:pStyle w:val="PreformattedText"/>
        <w:bidi w:val="0"/>
        <w:spacing w:before="0" w:after="0"/>
        <w:jc w:val="start"/>
        <w:rPr/>
      </w:pPr>
      <w:r>
        <w:rPr/>
        <w:t>{\s48 \qj\sl0  8Technical;}</w:t>
      </w:r>
    </w:p>
    <w:p>
      <w:pPr>
        <w:pStyle w:val="PreformattedText"/>
        <w:bidi w:val="0"/>
        <w:spacing w:before="0" w:after="0"/>
        <w:jc w:val="start"/>
        <w:rPr/>
      </w:pPr>
      <w:r>
        <w:rPr/>
        <w:t>{\s49 \qc\sl0\keepn  1Document;}</w:t>
      </w:r>
    </w:p>
    <w:p>
      <w:pPr>
        <w:pStyle w:val="PreformattedText"/>
        <w:bidi w:val="0"/>
        <w:spacing w:before="0" w:after="0"/>
        <w:jc w:val="start"/>
        <w:rPr/>
      </w:pPr>
      <w:r>
        <w:rPr/>
        <w:t>{\s50 \qj\sl0  2Document;}</w:t>
      </w:r>
    </w:p>
    <w:p>
      <w:pPr>
        <w:pStyle w:val="PreformattedText"/>
        <w:bidi w:val="0"/>
        <w:spacing w:before="0" w:after="0"/>
        <w:jc w:val="start"/>
        <w:rPr/>
      </w:pPr>
      <w:r>
        <w:rPr/>
        <w:t>{\s51 \qj\sl0  3Document;}</w:t>
      </w:r>
    </w:p>
    <w:p>
      <w:pPr>
        <w:pStyle w:val="PreformattedText"/>
        <w:bidi w:val="0"/>
        <w:spacing w:before="0" w:after="0"/>
        <w:jc w:val="start"/>
        <w:rPr/>
      </w:pPr>
      <w:r>
        <w:rPr/>
        <w:t>{\s52  4Document;}</w:t>
      </w:r>
    </w:p>
    <w:p>
      <w:pPr>
        <w:pStyle w:val="PreformattedText"/>
        <w:bidi w:val="0"/>
        <w:spacing w:before="0" w:after="0"/>
        <w:jc w:val="start"/>
        <w:rPr/>
      </w:pPr>
      <w:r>
        <w:rPr/>
        <w:t>{\s53 \qj\li720\sl0  5Document;}</w:t>
      </w:r>
    </w:p>
    <w:p>
      <w:pPr>
        <w:pStyle w:val="PreformattedText"/>
        <w:bidi w:val="0"/>
        <w:spacing w:before="0" w:after="0"/>
        <w:jc w:val="start"/>
        <w:rPr/>
      </w:pPr>
      <w:r>
        <w:rPr/>
        <w:t>{\s54 \qj\li720\ri720\sl0  6Document;}</w:t>
      </w:r>
    </w:p>
    <w:p>
      <w:pPr>
        <w:pStyle w:val="PreformattedText"/>
        <w:bidi w:val="0"/>
        <w:spacing w:before="0" w:after="0"/>
        <w:jc w:val="start"/>
        <w:rPr/>
      </w:pPr>
      <w:r>
        <w:rPr/>
        <w:t>{\s55 \qj\li1440\sl0  7Document;}</w:t>
      </w:r>
    </w:p>
    <w:p>
      <w:pPr>
        <w:pStyle w:val="PreformattedText"/>
        <w:bidi w:val="0"/>
        <w:spacing w:before="0" w:after="0"/>
        <w:jc w:val="start"/>
        <w:rPr/>
      </w:pPr>
      <w:r>
        <w:rPr/>
        <w:t>{\s56 \qj\li1440\ri720\sl0  8Document;}</w:t>
      </w:r>
    </w:p>
    <w:p>
      <w:pPr>
        <w:pStyle w:val="PreformattedText"/>
        <w:bidi w:val="0"/>
        <w:spacing w:before="0" w:after="0"/>
        <w:jc w:val="start"/>
        <w:rPr/>
      </w:pPr>
      <w:r>
        <w:rPr/>
        <w:t>{\*\cs57 \additive Default Para;}</w:t>
      </w:r>
    </w:p>
    <w:p>
      <w:pPr>
        <w:pStyle w:val="PreformattedText"/>
        <w:bidi w:val="0"/>
        <w:spacing w:before="0" w:after="0"/>
        <w:jc w:val="start"/>
        <w:rPr/>
      </w:pPr>
      <w:r>
        <w:rPr/>
        <w:t>{\*\cs58 \additive\f1\fs20 footnote tex;}</w:t>
      </w:r>
    </w:p>
    <w:p>
      <w:pPr>
        <w:pStyle w:val="PreformattedText"/>
        <w:bidi w:val="0"/>
        <w:spacing w:before="0" w:after="0"/>
        <w:jc w:val="start"/>
        <w:rPr/>
      </w:pPr>
      <w:r>
        <w:rPr/>
        <w:t>{\*\ds59 KMC Lhd Full;}</w:t>
      </w:r>
    </w:p>
    <w:p>
      <w:pPr>
        <w:pStyle w:val="PreformattedText"/>
        <w:bidi w:val="0"/>
        <w:spacing w:before="0" w:after="0"/>
        <w:jc w:val="start"/>
        <w:rPr/>
      </w:pPr>
      <w:r>
        <w:rPr/>
        <w:t>{\*\ds60 KMS Lhd Full;}</w:t>
      </w:r>
    </w:p>
    <w:p>
      <w:pPr>
        <w:pStyle w:val="PreformattedText"/>
        <w:bidi w:val="0"/>
        <w:spacing w:before="0" w:after="0"/>
        <w:jc w:val="start"/>
        <w:rPr/>
      </w:pPr>
      <w:r>
        <w:rPr/>
        <w:t>{\*\ds61 PGE Lhd Full;}</w:t>
      </w:r>
    </w:p>
    <w:p>
      <w:pPr>
        <w:pStyle w:val="PreformattedText"/>
        <w:bidi w:val="0"/>
        <w:spacing w:before="0" w:after="0"/>
        <w:jc w:val="start"/>
        <w:rPr/>
      </w:pPr>
      <w:r>
        <w:rPr/>
        <w:t>{\*\ds62 EWH Lhd Full;}</w:t>
      </w:r>
    </w:p>
    <w:p>
      <w:pPr>
        <w:pStyle w:val="PreformattedText"/>
        <w:bidi w:val="0"/>
        <w:spacing w:before="0" w:after="0"/>
        <w:jc w:val="start"/>
        <w:rPr/>
      </w:pPr>
      <w:r>
        <w:rPr/>
        <w:t>{\*\ds63 KMS Personal;}</w:t>
      </w:r>
    </w:p>
    <w:p>
      <w:pPr>
        <w:pStyle w:val="PreformattedText"/>
        <w:bidi w:val="0"/>
        <w:spacing w:before="0" w:after="0"/>
        <w:jc w:val="start"/>
        <w:rPr/>
      </w:pPr>
      <w:r>
        <w:rPr/>
        <w:t>{\*\ds64 DFJ Personal;}</w:t>
      </w:r>
    </w:p>
    <w:p>
      <w:pPr>
        <w:pStyle w:val="PreformattedText"/>
        <w:bidi w:val="0"/>
        <w:spacing w:before="0" w:after="0"/>
        <w:jc w:val="start"/>
        <w:rPr/>
      </w:pPr>
      <w:r>
        <w:rPr/>
        <w:t>{\*\ds65 PGE Personal;}</w:t>
      </w:r>
    </w:p>
    <w:p>
      <w:pPr>
        <w:pStyle w:val="PreformattedText"/>
        <w:bidi w:val="0"/>
        <w:spacing w:before="0" w:after="0"/>
        <w:jc w:val="start"/>
        <w:rPr/>
      </w:pPr>
      <w:r>
        <w:rPr/>
        <w:t>{\*\ds66 cips;}</w:t>
      </w:r>
    </w:p>
    <w:p>
      <w:pPr>
        <w:pStyle w:val="PreformattedText"/>
        <w:bidi w:val="0"/>
        <w:spacing w:before="0" w:after="0"/>
        <w:jc w:val="start"/>
        <w:rPr/>
      </w:pPr>
      <w:r>
        <w:rPr/>
        <w:t>{\*\ds67 DFJ Lhd Full;}</w:t>
      </w:r>
    </w:p>
    <w:p>
      <w:pPr>
        <w:pStyle w:val="PreformattedText"/>
        <w:bidi w:val="0"/>
        <w:spacing w:before="0" w:after="0"/>
        <w:jc w:val="start"/>
        <w:rPr/>
      </w:pPr>
      <w:r>
        <w:rPr/>
        <w:t>{\*\ds68 Firm Lhd Ful;}</w:t>
      </w:r>
    </w:p>
    <w:p>
      <w:pPr>
        <w:pStyle w:val="PreformattedText"/>
        <w:bidi w:val="0"/>
        <w:spacing w:before="0" w:after="0"/>
        <w:jc w:val="start"/>
        <w:rPr/>
      </w:pPr>
      <w:r>
        <w:rPr/>
        <w:t>{\*\ds69 EWH Personal;}</w:t>
      </w:r>
    </w:p>
    <w:p>
      <w:pPr>
        <w:pStyle w:val="PreformattedText"/>
        <w:bidi w:val="0"/>
        <w:spacing w:before="0" w:after="0"/>
        <w:jc w:val="start"/>
        <w:rPr/>
      </w:pPr>
      <w:r>
        <w:rPr/>
        <w:t>{\*\ds70 KMC Personal;}</w:t>
      </w:r>
    </w:p>
    <w:p>
      <w:pPr>
        <w:pStyle w:val="PreformattedText"/>
        <w:bidi w:val="0"/>
        <w:spacing w:before="0" w:after="0"/>
        <w:jc w:val="start"/>
        <w:rPr/>
      </w:pPr>
      <w:r>
        <w:rPr/>
        <w:t>{\*\ds71 KMC's Ltrhd;}</w:t>
      </w:r>
    </w:p>
    <w:p>
      <w:pPr>
        <w:pStyle w:val="PreformattedText"/>
        <w:bidi w:val="0"/>
        <w:spacing w:before="0" w:after="0"/>
        <w:jc w:val="start"/>
        <w:rPr/>
      </w:pPr>
      <w:r>
        <w:rPr/>
        <w:t>{\*\ds72 KMS's Ltrhd;}</w:t>
      </w:r>
    </w:p>
    <w:p>
      <w:pPr>
        <w:pStyle w:val="PreformattedText"/>
        <w:bidi w:val="0"/>
        <w:spacing w:before="0" w:after="0"/>
        <w:jc w:val="start"/>
        <w:rPr/>
      </w:pPr>
      <w:r>
        <w:rPr/>
        <w:t>{\*\ds73 EWH's Ltrhd;}</w:t>
      </w:r>
    </w:p>
    <w:p>
      <w:pPr>
        <w:pStyle w:val="PreformattedText"/>
        <w:bidi w:val="0"/>
        <w:spacing w:before="0" w:after="0"/>
        <w:jc w:val="start"/>
        <w:rPr/>
      </w:pPr>
      <w:r>
        <w:rPr/>
        <w:t>{\*\ds74 DFJ's Ltrhd;}</w:t>
      </w:r>
    </w:p>
    <w:p>
      <w:pPr>
        <w:pStyle w:val="PreformattedText"/>
        <w:bidi w:val="0"/>
        <w:spacing w:before="0" w:after="0"/>
        <w:jc w:val="start"/>
        <w:rPr/>
      </w:pPr>
      <w:r>
        <w:rPr/>
        <w:t>{\*\ds75 PGE's Ltrhd;}</w:t>
      </w:r>
    </w:p>
    <w:p>
      <w:pPr>
        <w:pStyle w:val="PreformattedText"/>
        <w:bidi w:val="0"/>
        <w:spacing w:before="0" w:after="0"/>
        <w:jc w:val="start"/>
        <w:rPr/>
      </w:pPr>
      <w:r>
        <w:rPr/>
        <w:t>{\*\ds76 Firm Ltrhd;}</w:t>
      </w:r>
    </w:p>
    <w:p>
      <w:pPr>
        <w:pStyle w:val="PreformattedText"/>
        <w:bidi w:val="0"/>
        <w:spacing w:before="0" w:after="0"/>
        <w:jc w:val="start"/>
        <w:rPr/>
      </w:pPr>
      <w:r>
        <w:rPr/>
        <w:t>{\*\cs77 \additive\b ParNum;}</w:t>
      </w:r>
    </w:p>
    <w:p>
      <w:pPr>
        <w:pStyle w:val="PreformattedText"/>
        <w:bidi w:val="0"/>
        <w:spacing w:before="0" w:after="0"/>
        <w:jc w:val="start"/>
        <w:rPr/>
      </w:pPr>
      <w:r>
        <w:rPr/>
        <w:t>{\*\cs78 \additive\b Subheading;}</w:t>
      </w:r>
    </w:p>
    <w:p>
      <w:pPr>
        <w:pStyle w:val="PreformattedText"/>
        <w:bidi w:val="0"/>
        <w:spacing w:before="0" w:after="0"/>
        <w:jc w:val="start"/>
        <w:rPr/>
      </w:pPr>
      <w:r>
        <w:rPr/>
        <w:t>{\*\cs79 \additive\b Right Par;}</w:t>
      </w:r>
    </w:p>
    <w:p>
      <w:pPr>
        <w:pStyle w:val="PreformattedText"/>
        <w:bidi w:val="0"/>
        <w:spacing w:before="0" w:after="0"/>
        <w:jc w:val="start"/>
        <w:rPr/>
      </w:pPr>
      <w:r>
        <w:rPr/>
        <w:t>{\*\cs80 \additive\b Heading;}</w:t>
      </w:r>
    </w:p>
    <w:p>
      <w:pPr>
        <w:pStyle w:val="PreformattedText"/>
        <w:bidi w:val="0"/>
        <w:spacing w:before="0" w:after="0"/>
        <w:jc w:val="start"/>
        <w:rPr/>
      </w:pPr>
      <w:r>
        <w:rPr/>
        <w:t>{\*\ds81 Pleading;}</w:t>
      </w:r>
    </w:p>
    <w:p>
      <w:pPr>
        <w:pStyle w:val="PreformattedText"/>
        <w:bidi w:val="0"/>
        <w:spacing w:before="0" w:after="0"/>
        <w:jc w:val="start"/>
        <w:rPr/>
      </w:pPr>
      <w:r>
        <w:rPr/>
        <w:t>{\*\ds82 Tech Init;}</w:t>
      </w:r>
    </w:p>
    <w:p>
      <w:pPr>
        <w:pStyle w:val="PreformattedText"/>
        <w:bidi w:val="0"/>
        <w:spacing w:before="0" w:after="0"/>
        <w:jc w:val="start"/>
        <w:rPr/>
      </w:pPr>
      <w:r>
        <w:rPr/>
        <w:t>{\*\cs83 \additive\b Doc Init;}</w:t>
      </w:r>
    </w:p>
    <w:p>
      <w:pPr>
        <w:pStyle w:val="PreformattedText"/>
        <w:bidi w:val="0"/>
        <w:spacing w:before="0" w:after="0"/>
        <w:jc w:val="start"/>
        <w:rPr/>
      </w:pPr>
      <w:r>
        <w:rPr/>
        <w:t>{\*\cs84 \additive\b Bibliogrphy;}</w:t>
      </w:r>
    </w:p>
    <w:p>
      <w:pPr>
        <w:pStyle w:val="PreformattedText"/>
        <w:bidi w:val="0"/>
        <w:spacing w:before="0" w:after="0"/>
        <w:jc w:val="start"/>
        <w:rPr/>
      </w:pPr>
      <w:r>
        <w:rPr/>
        <w:t>{\s85 \sl0\tx720 \b [8];}</w:t>
      </w:r>
    </w:p>
    <w:p>
      <w:pPr>
        <w:pStyle w:val="PreformattedText"/>
        <w:bidi w:val="0"/>
        <w:spacing w:before="0" w:after="0"/>
        <w:jc w:val="start"/>
        <w:rPr/>
      </w:pPr>
      <w:r>
        <w:rPr/>
        <w:t>{\s86 \sl0 \b [7];}</w:t>
      </w:r>
    </w:p>
    <w:p>
      <w:pPr>
        <w:pStyle w:val="PreformattedText"/>
        <w:bidi w:val="0"/>
        <w:spacing w:before="0" w:after="0"/>
        <w:jc w:val="start"/>
        <w:rPr/>
      </w:pPr>
      <w:r>
        <w:rPr/>
        <w:t>{\s87 \sl0 \b [6];}</w:t>
      </w:r>
    </w:p>
    <w:p>
      <w:pPr>
        <w:pStyle w:val="PreformattedText"/>
        <w:bidi w:val="0"/>
        <w:spacing w:before="0" w:after="0"/>
        <w:jc w:val="start"/>
        <w:rPr/>
      </w:pPr>
      <w:r>
        <w:rPr/>
        <w:t>{\s88 \sl0 \b [5];}</w:t>
      </w:r>
    </w:p>
    <w:p>
      <w:pPr>
        <w:pStyle w:val="PreformattedText"/>
        <w:bidi w:val="0"/>
        <w:spacing w:before="0" w:after="0"/>
        <w:jc w:val="start"/>
        <w:rPr/>
      </w:pPr>
      <w:r>
        <w:rPr/>
        <w:t>{\s89 \sl0 \b [1];}</w:t>
      </w:r>
    </w:p>
    <w:p>
      <w:pPr>
        <w:pStyle w:val="PreformattedText"/>
        <w:bidi w:val="0"/>
        <w:spacing w:before="0" w:after="0"/>
        <w:jc w:val="start"/>
        <w:rPr/>
      </w:pPr>
      <w:r>
        <w:rPr/>
        <w:t>{\s90 \sl0 \b [2];}</w:t>
      </w:r>
    </w:p>
    <w:p>
      <w:pPr>
        <w:pStyle w:val="PreformattedText"/>
        <w:bidi w:val="0"/>
        <w:spacing w:before="0" w:after="0"/>
        <w:jc w:val="start"/>
        <w:rPr/>
      </w:pPr>
      <w:r>
        <w:rPr/>
        <w:t>{\s91 \sl0 \b [4];}</w:t>
      </w:r>
    </w:p>
    <w:p>
      <w:pPr>
        <w:pStyle w:val="PreformattedText"/>
        <w:bidi w:val="0"/>
        <w:spacing w:before="0" w:after="0"/>
        <w:jc w:val="start"/>
        <w:rPr/>
      </w:pPr>
      <w:r>
        <w:rPr/>
        <w:t>{\s92 \sl0 \b [3];}</w:t>
      </w:r>
    </w:p>
    <w:p>
      <w:pPr>
        <w:pStyle w:val="PreformattedText"/>
        <w:bidi w:val="0"/>
        <w:spacing w:before="0" w:after="0"/>
        <w:jc w:val="start"/>
        <w:rPr/>
      </w:pPr>
      <w:r>
        <w:rPr/>
        <w:t xml:space="preserve">}\margl1440\margr1440\widowctrl\enddoc\ftnrestart\aftnnar \sectd \sbknone\headery1440\titlepg </w:t>
      </w:r>
    </w:p>
    <w:p>
      <w:pPr>
        <w:pStyle w:val="PreformattedText"/>
        <w:bidi w:val="0"/>
        <w:spacing w:before="0" w:after="0"/>
        <w:jc w:val="start"/>
        <w:rPr/>
      </w:pPr>
      <w:r>
        <w:rPr/>
        <w:t xml:space="preserve">{\header \pard \qj\sl0 </w:t>
      </w:r>
    </w:p>
    <w:p>
      <w:pPr>
        <w:pStyle w:val="PreformattedText"/>
        <w:bidi w:val="0"/>
        <w:spacing w:before="0" w:after="0"/>
        <w:jc w:val="start"/>
        <w:rPr/>
      </w:pPr>
      <w:r>
        <w:rPr/>
        <w:t xml:space="preserve">{\plain \f1 EPMI Comments and Protest\par }\pard \qj\sl0 </w:t>
      </w:r>
    </w:p>
    <w:p>
      <w:pPr>
        <w:pStyle w:val="PreformattedText"/>
        <w:bidi w:val="0"/>
        <w:spacing w:before="0" w:after="0"/>
        <w:jc w:val="start"/>
        <w:rPr/>
      </w:pPr>
      <w:r>
        <w:rPr/>
        <w:t>{\plain \f2 Docket No. RT01-67-000\tab Page \chpgn \par }}</w:t>
      </w:r>
    </w:p>
    <w:p>
      <w:pPr>
        <w:pStyle w:val="PreformattedText"/>
        <w:bidi w:val="0"/>
        <w:spacing w:before="0" w:after="0"/>
        <w:jc w:val="start"/>
        <w:rPr/>
      </w:pPr>
      <w:r>
        <w:rPr/>
        <w:t>{\*\pnseclvl1\pndec\pnstart1{\pntxta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w:t>
      </w:r>
    </w:p>
    <w:p>
      <w:pPr>
        <w:pStyle w:val="PreformattedText"/>
        <w:bidi w:val="0"/>
        <w:spacing w:before="0" w:after="0"/>
        <w:jc w:val="start"/>
        <w:rPr/>
      </w:pPr>
      <w:r>
        <w:rPr/>
      </w:r>
    </w:p>
    <w:p>
      <w:pPr>
        <w:pStyle w:val="PreformattedText"/>
        <w:bidi w:val="0"/>
        <w:spacing w:before="0" w:after="0"/>
        <w:jc w:val="start"/>
        <w:rPr/>
      </w:pPr>
      <w:r>
        <w:rPr/>
        <w:t xml:space="preserve">\pard \qc\sl0 </w:t>
      </w:r>
    </w:p>
    <w:p>
      <w:pPr>
        <w:pStyle w:val="PreformattedText"/>
        <w:bidi w:val="0"/>
        <w:spacing w:before="0" w:after="0"/>
        <w:jc w:val="start"/>
        <w:rPr/>
      </w:pPr>
      <w:r>
        <w:rPr/>
        <w:t>{\plain \f1 }{\plain \b\f1\fs28 UNITED STATES OF AMERICA\par</w:t>
      </w:r>
    </w:p>
    <w:p>
      <w:pPr>
        <w:pStyle w:val="PreformattedText"/>
        <w:bidi w:val="0"/>
        <w:spacing w:before="0" w:after="0"/>
        <w:jc w:val="start"/>
        <w:rPr/>
      </w:pPr>
      <w:r>
        <w:rPr/>
        <w:t>}{\plain \b\f1\fs28 BEFORE THE\par</w:t>
      </w:r>
    </w:p>
    <w:p>
      <w:pPr>
        <w:pStyle w:val="PreformattedText"/>
        <w:bidi w:val="0"/>
        <w:spacing w:before="0" w:after="0"/>
        <w:jc w:val="start"/>
        <w:rPr/>
      </w:pPr>
      <w:r>
        <w:rPr/>
        <w:t xml:space="preserve">}\pard \qc\sl0 </w:t>
      </w:r>
    </w:p>
    <w:p>
      <w:pPr>
        <w:pStyle w:val="PreformattedText"/>
        <w:bidi w:val="0"/>
        <w:spacing w:before="0" w:after="0"/>
        <w:jc w:val="start"/>
        <w:rPr/>
      </w:pPr>
      <w:r>
        <w:rPr/>
        <w:t>{\plain \b\f1\fs28 FEDERAL ENERGY REGULATORY COMMISSION}{\plain \f1\fs28 \par</w:t>
      </w:r>
    </w:p>
    <w:p>
      <w:pPr>
        <w:pStyle w:val="PreformattedText"/>
        <w:bidi w:val="0"/>
        <w:spacing w:before="0" w:after="0"/>
        <w:jc w:val="start"/>
        <w:rPr/>
      </w:pPr>
      <w:r>
        <w:rPr/>
        <w:t xml:space="preserve">}\pard \qj\sl0 </w:t>
      </w:r>
    </w:p>
    <w:p>
      <w:pPr>
        <w:pStyle w:val="PreformattedText"/>
        <w:bidi w:val="0"/>
        <w:spacing w:before="0" w:after="0"/>
        <w:jc w:val="start"/>
        <w:rPr/>
      </w:pPr>
      <w:r>
        <w:rPr/>
        <w:t>{\plain \f1 \par</w:t>
      </w:r>
    </w:p>
    <w:p>
      <w:pPr>
        <w:pStyle w:val="PreformattedText"/>
        <w:bidi w:val="0"/>
        <w:spacing w:before="0" w:after="0"/>
        <w:jc w:val="start"/>
        <w:rPr/>
      </w:pPr>
      <w:r>
        <w:rPr/>
        <w:t>}{\plain \f1 ____________________________________\par</w:t>
      </w:r>
    </w:p>
    <w:p>
      <w:pPr>
        <w:pStyle w:val="PreformattedText"/>
        <w:bidi w:val="0"/>
        <w:spacing w:before="0" w:after="0"/>
        <w:jc w:val="start"/>
        <w:rPr/>
      </w:pPr>
      <w:r>
        <w:rPr/>
        <w:t>}{\plain \f1 \tab \tab \tab \tab \tab \tab )\par</w:t>
      </w:r>
    </w:p>
    <w:p>
      <w:pPr>
        <w:pStyle w:val="PreformattedText"/>
        <w:bidi w:val="0"/>
        <w:spacing w:before="0" w:after="0"/>
        <w:jc w:val="start"/>
        <w:rPr/>
      </w:pPr>
      <w:r>
        <w:rPr/>
        <w:t xml:space="preserve">}\pard \qj\fi-2880\li2880\sl0\tx720\tx1440\tx2160\tx2880 </w:t>
      </w:r>
    </w:p>
    <w:p>
      <w:pPr>
        <w:pStyle w:val="PreformattedText"/>
        <w:bidi w:val="0"/>
        <w:spacing w:before="0" w:after="0"/>
        <w:jc w:val="start"/>
        <w:rPr/>
      </w:pPr>
      <w:r>
        <w:rPr/>
        <w:t>{\plain \f1 GridFlorida LLC\tab \tab \tab \tab )\par</w:t>
      </w:r>
    </w:p>
    <w:p>
      <w:pPr>
        <w:pStyle w:val="PreformattedText"/>
        <w:bidi w:val="0"/>
        <w:spacing w:before="0" w:after="0"/>
        <w:jc w:val="start"/>
        <w:rPr/>
      </w:pPr>
      <w:r>
        <w:rPr/>
        <w:t xml:space="preserve">}\pard \qj\fi-4320\li4320\sl0\tx720\tx1440\tx2160\tx2880\tx3600\tx4320 </w:t>
      </w:r>
    </w:p>
    <w:p>
      <w:pPr>
        <w:pStyle w:val="PreformattedText"/>
        <w:bidi w:val="0"/>
        <w:spacing w:before="0" w:after="0"/>
        <w:jc w:val="start"/>
        <w:rPr/>
      </w:pPr>
      <w:r>
        <w:rPr/>
        <w:t>{\plain \f1 Florida Power &amp; Light Co.\tab \tab \tab )\tab Docket No. RT01-67-000\par</w:t>
      </w:r>
    </w:p>
    <w:p>
      <w:pPr>
        <w:pStyle w:val="PreformattedText"/>
        <w:bidi w:val="0"/>
        <w:spacing w:before="0" w:after="0"/>
        <w:jc w:val="start"/>
        <w:rPr/>
      </w:pPr>
      <w:r>
        <w:rPr/>
        <w:t xml:space="preserve">}\pard \qj\fi-4320\li4320\sl0\tx720\tx1440\tx2160\tx2880\tx3600\tx4320 </w:t>
      </w:r>
    </w:p>
    <w:p>
      <w:pPr>
        <w:pStyle w:val="PreformattedText"/>
        <w:bidi w:val="0"/>
        <w:spacing w:before="0" w:after="0"/>
        <w:jc w:val="start"/>
        <w:rPr/>
      </w:pPr>
      <w:r>
        <w:rPr/>
        <w:t>{\plain \f1 Florida Power Corporation\tab \tab \tab )\par</w:t>
      </w:r>
    </w:p>
    <w:p>
      <w:pPr>
        <w:pStyle w:val="PreformattedText"/>
        <w:bidi w:val="0"/>
        <w:spacing w:before="0" w:after="0"/>
        <w:jc w:val="start"/>
        <w:rPr/>
      </w:pPr>
      <w:r>
        <w:rPr/>
        <w:t xml:space="preserve">}\pard \qj\sl0 </w:t>
      </w:r>
    </w:p>
    <w:p>
      <w:pPr>
        <w:pStyle w:val="PreformattedText"/>
        <w:bidi w:val="0"/>
        <w:spacing w:before="0" w:after="0"/>
        <w:jc w:val="start"/>
        <w:rPr/>
      </w:pPr>
      <w:r>
        <w:rPr/>
        <w:t>{\plain \f1 Tampa Electric Co.\tab \tab \tab \tab )\par</w:t>
      </w:r>
    </w:p>
    <w:p>
      <w:pPr>
        <w:pStyle w:val="PreformattedText"/>
        <w:bidi w:val="0"/>
        <w:spacing w:before="0" w:after="0"/>
        <w:jc w:val="start"/>
        <w:rPr/>
      </w:pPr>
      <w:r>
        <w:rPr/>
        <w:t>}{\plain \f1 ____________________________________)\par</w:t>
      </w:r>
    </w:p>
    <w:p>
      <w:pPr>
        <w:pStyle w:val="PreformattedText"/>
        <w:bidi w:val="0"/>
        <w:spacing w:before="0" w:after="0"/>
        <w:jc w:val="start"/>
        <w:rPr/>
      </w:pPr>
      <w:r>
        <w:rPr/>
        <w:t>}{\plain \f1 \par</w:t>
      </w:r>
    </w:p>
    <w:p>
      <w:pPr>
        <w:pStyle w:val="PreformattedText"/>
        <w:bidi w:val="0"/>
        <w:spacing w:before="0" w:after="0"/>
        <w:jc w:val="start"/>
        <w:rPr/>
      </w:pPr>
      <w:r>
        <w:rPr/>
        <w:t xml:space="preserve">}\pard \qc\sl0 </w:t>
      </w:r>
    </w:p>
    <w:p>
      <w:pPr>
        <w:pStyle w:val="PreformattedText"/>
        <w:bidi w:val="0"/>
        <w:spacing w:before="0" w:after="0"/>
        <w:jc w:val="start"/>
        <w:rPr/>
      </w:pPr>
      <w:r>
        <w:rPr/>
        <w:t>{\plain \f1 }{\plain \b\f1\fs28 COMMENTS AND PROTEST OFENRON POWER MARKETING, INC.}{\plain \f1 \par</w:t>
      </w:r>
    </w:p>
    <w:p>
      <w:pPr>
        <w:pStyle w:val="PreformattedText"/>
        <w:bidi w:val="0"/>
        <w:spacing w:before="0" w:after="0"/>
        <w:jc w:val="start"/>
        <w:rPr/>
      </w:pPr>
      <w:r>
        <w:rPr/>
        <w:t xml:space="preserve">}\pard \qj\sl0 </w:t>
      </w:r>
    </w:p>
    <w:p>
      <w:pPr>
        <w:pStyle w:val="PreformattedText"/>
        <w:bidi w:val="0"/>
        <w:spacing w:before="0" w:after="0"/>
        <w:jc w:val="start"/>
        <w:rPr/>
      </w:pPr>
      <w:r>
        <w:rPr/>
        <w:t>{\plain \f1 \par</w:t>
      </w:r>
    </w:p>
    <w:p>
      <w:pPr>
        <w:pStyle w:val="PreformattedText"/>
        <w:bidi w:val="0"/>
        <w:spacing w:before="0" w:after="0"/>
        <w:jc w:val="start"/>
        <w:rPr/>
      </w:pPr>
      <w:r>
        <w:rPr/>
        <w:t xml:space="preserve">}\pard \qj\sl480 </w:t>
      </w:r>
    </w:p>
    <w:p>
      <w:pPr>
        <w:pStyle w:val="PreformattedText"/>
        <w:bidi w:val="0"/>
        <w:spacing w:before="0" w:after="0"/>
        <w:jc w:val="start"/>
        <w:rPr/>
      </w:pPr>
      <w:r>
        <w:rPr/>
        <w:t xml:space="preserve">{\plain \f1 \tab Pursuant to 18 C.F.R. \'a7\~385.211(2000), the Commission's October 20, 2000, Notice of Filing, </w:t>
      </w:r>
    </w:p>
    <w:p>
      <w:pPr>
        <w:pStyle w:val="PreformattedText"/>
        <w:bidi w:val="0"/>
        <w:spacing w:before="0" w:after="0"/>
        <w:jc w:val="start"/>
        <w:rPr/>
      </w:pPr>
      <w:r>
        <w:rPr/>
        <w:t xml:space="preserve">and the Commission's October 25, 2000, Supplemental Notice of Filing ("October 25 Supplemental </w:t>
      </w:r>
    </w:p>
    <w:p>
      <w:pPr>
        <w:pStyle w:val="PreformattedText"/>
        <w:bidi w:val="0"/>
        <w:spacing w:before="0" w:after="0"/>
        <w:jc w:val="start"/>
        <w:rPr/>
      </w:pPr>
      <w:r>
        <w:rPr/>
        <w:t xml:space="preserve">Notice"), Enron Power Marketing, Inc. ("EPMI"), an intervenor in this proceeding, hereby comments </w:t>
      </w:r>
    </w:p>
    <w:p>
      <w:pPr>
        <w:pStyle w:val="PreformattedText"/>
        <w:bidi w:val="0"/>
        <w:spacing w:before="0" w:after="0"/>
        <w:jc w:val="start"/>
        <w:rPr/>
      </w:pPr>
      <w:r>
        <w:rPr/>
        <w:t xml:space="preserve">on and protests GridFlorida LLC's Regional Transmission Organization ("RTO") proposal in the </w:t>
      </w:r>
    </w:p>
    <w:p>
      <w:pPr>
        <w:pStyle w:val="PreformattedText"/>
        <w:bidi w:val="0"/>
        <w:spacing w:before="0" w:after="0"/>
        <w:jc w:val="start"/>
        <w:rPr/>
      </w:pPr>
      <w:r>
        <w:rPr/>
        <w:t>above-captioned docket.  In support, EPMI states as follows:\par</w:t>
      </w:r>
    </w:p>
    <w:p>
      <w:pPr>
        <w:pStyle w:val="PreformattedText"/>
        <w:bidi w:val="0"/>
        <w:spacing w:before="0" w:after="0"/>
        <w:jc w:val="start"/>
        <w:rPr/>
      </w:pPr>
      <w:r>
        <w:rPr/>
        <w:t>}{\plain \f1 \par</w:t>
      </w:r>
    </w:p>
    <w:p>
      <w:pPr>
        <w:pStyle w:val="PreformattedText"/>
        <w:bidi w:val="0"/>
        <w:spacing w:before="0" w:after="0"/>
        <w:jc w:val="start"/>
        <w:rPr/>
      </w:pPr>
      <w:r>
        <w:rPr/>
        <w:t xml:space="preserve">}\pard </w:t>
      </w:r>
    </w:p>
    <w:p>
      <w:pPr>
        <w:pStyle w:val="PreformattedText"/>
        <w:bidi w:val="0"/>
        <w:spacing w:before="0" w:after="0"/>
        <w:jc w:val="start"/>
        <w:rPr/>
      </w:pPr>
      <w:r>
        <w:rPr/>
        <w:t>{\plain \b\f1\fs26 \tab }{\plain \b\f1\fs28 I.\par</w:t>
      </w:r>
    </w:p>
    <w:p>
      <w:pPr>
        <w:pStyle w:val="PreformattedText"/>
        <w:bidi w:val="0"/>
        <w:spacing w:before="0" w:after="0"/>
        <w:jc w:val="start"/>
        <w:rPr/>
      </w:pPr>
      <w:r>
        <w:rPr/>
        <w:t xml:space="preserve">}\pard \qc </w:t>
      </w:r>
    </w:p>
    <w:p>
      <w:pPr>
        <w:pStyle w:val="PreformattedText"/>
        <w:bidi w:val="0"/>
        <w:spacing w:before="0" w:after="0"/>
        <w:jc w:val="start"/>
        <w:rPr/>
      </w:pPr>
      <w:r>
        <w:rPr/>
        <w:t>{\plain \b\f1\fs28 EXECUTIVE SUMMARY}{\plain \b\f1\fs26 \par</w:t>
      </w:r>
    </w:p>
    <w:p>
      <w:pPr>
        <w:pStyle w:val="PreformattedText"/>
        <w:bidi w:val="0"/>
        <w:spacing w:before="0" w:after="0"/>
        <w:jc w:val="start"/>
        <w:rPr/>
      </w:pPr>
      <w:r>
        <w:rPr/>
        <w:t>}{\plain \b\f1\fs26 \par</w:t>
      </w:r>
    </w:p>
    <w:p>
      <w:pPr>
        <w:pStyle w:val="PreformattedText"/>
        <w:bidi w:val="0"/>
        <w:spacing w:before="0" w:after="0"/>
        <w:jc w:val="start"/>
        <w:rPr/>
      </w:pPr>
      <w:r>
        <w:rPr/>
        <w:t xml:space="preserve">}\pard \qj\sl480 </w:t>
      </w:r>
    </w:p>
    <w:p>
      <w:pPr>
        <w:pStyle w:val="PreformattedText"/>
        <w:bidi w:val="0"/>
        <w:spacing w:before="0" w:after="0"/>
        <w:jc w:val="start"/>
        <w:rPr/>
      </w:pPr>
      <w:r>
        <w:rPr/>
        <w:t xml:space="preserve">{\plain \b\f1\fs26 \tab }{\plain \f1 On October 16, 2000, Florida Power &amp; Light Company ("FP&amp;L"), Florida Power </w:t>
      </w:r>
    </w:p>
    <w:p>
      <w:pPr>
        <w:pStyle w:val="PreformattedText"/>
        <w:bidi w:val="0"/>
        <w:spacing w:before="0" w:after="0"/>
        <w:jc w:val="start"/>
        <w:rPr/>
      </w:pPr>
      <w:r>
        <w:rPr/>
        <w:t xml:space="preserve">Corporation ("FPC"), and Tampa Electric Company ("TEC") (collectively "Applicants") filed a joint </w:t>
      </w:r>
    </w:p>
    <w:p>
      <w:pPr>
        <w:pStyle w:val="PreformattedText"/>
        <w:bidi w:val="0"/>
        <w:spacing w:before="0" w:after="0"/>
        <w:jc w:val="start"/>
        <w:rPr/>
      </w:pPr>
      <w:r>
        <w:rPr/>
        <w:t xml:space="preserve">Order No. 2000{\super \chftn {\footnote \pard \qj\sa240 </w:t>
      </w:r>
    </w:p>
    <w:p>
      <w:pPr>
        <w:pStyle w:val="PreformattedText"/>
        <w:bidi w:val="0"/>
        <w:spacing w:before="0" w:after="0"/>
        <w:jc w:val="start"/>
        <w:rPr/>
      </w:pPr>
      <w:r>
        <w:rPr/>
        <w:t xml:space="preserve">{\plain \super\f1 \chftn }{}{\plain \f1   }{\plain \i\f1\fs22 Regional Transmission Organizations}{\plain \f1\fs22 , Order No. 2000, III F.E.R.C. Stats. &amp; Regs. \'b6 31,089 (2000) </w:t>
      </w:r>
    </w:p>
    <w:p>
      <w:pPr>
        <w:pStyle w:val="PreformattedText"/>
        <w:bidi w:val="0"/>
        <w:spacing w:before="0" w:after="0"/>
        <w:jc w:val="start"/>
        <w:rPr/>
      </w:pPr>
      <w:r>
        <w:rPr/>
        <w:t xml:space="preserve">[hereinafter cited as }{\plain \i\f1\fs22 Order No. 2000}{\plain \f1\fs22 ], }{\plain \i\f1\fs22 order on reh'g}{\plain \f1\fs22 , Order No. 2000-A, III F.E.R.C. Stats. &amp; Regs. \'b6 31,092 </w:t>
      </w:r>
    </w:p>
    <w:p>
      <w:pPr>
        <w:pStyle w:val="PreformattedText"/>
        <w:bidi w:val="0"/>
        <w:spacing w:before="0" w:after="0"/>
        <w:jc w:val="start"/>
        <w:rPr/>
      </w:pPr>
      <w:r>
        <w:rPr/>
        <w:t xml:space="preserve">(2000) [hereinafter cited as }{\plain \i\f1\fs22 Order No. 2000-A}{\plain \f1\fs22 ], }{\plain \i\f1\fs22 appeal docketed sub nom. Public Utility District No. 1 of </w:t>
      </w:r>
    </w:p>
    <w:p>
      <w:pPr>
        <w:pStyle w:val="PreformattedText"/>
        <w:bidi w:val="0"/>
        <w:spacing w:before="0" w:after="0"/>
        <w:jc w:val="start"/>
        <w:rPr/>
      </w:pPr>
      <w:r>
        <w:rPr/>
        <w:t>Snohomish County, Washington v. FERC}{\plain \f1\fs22 , Nos. 00-1174, }{\plain \i\f1\fs22 et al}{\plain \f1\fs22 ., (D.C. Cir. Apr. 24, 2000).}}}</w:t>
      </w:r>
    </w:p>
    <w:p>
      <w:pPr>
        <w:pStyle w:val="PreformattedText"/>
        <w:bidi w:val="0"/>
        <w:spacing w:before="0" w:after="0"/>
        <w:jc w:val="start"/>
        <w:rPr/>
      </w:pPr>
      <w:r>
        <w:rPr/>
        <w:t xml:space="preserve">}{\plain \f1  compliance filing in which they propose to form a regional transmission </w:t>
      </w:r>
    </w:p>
    <w:p>
      <w:pPr>
        <w:pStyle w:val="PreformattedText"/>
        <w:bidi w:val="0"/>
        <w:spacing w:before="0" w:after="0"/>
        <w:jc w:val="start"/>
        <w:rPr/>
      </w:pPr>
      <w:r>
        <w:rPr/>
        <w:t xml:space="preserve">organization in the form of a for-profit transmission company ("Transco"), to be named GridFlorida </w:t>
      </w:r>
    </w:p>
    <w:p>
      <w:pPr>
        <w:pStyle w:val="PreformattedText"/>
        <w:bidi w:val="0"/>
        <w:spacing w:before="0" w:after="0"/>
        <w:jc w:val="start"/>
        <w:rPr/>
      </w:pPr>
      <w:r>
        <w:rPr/>
        <w:t xml:space="preserve">LLC ("GridFlorida").  Applicants' filing is a positive step toward the formation of an RTO.  It creates </w:t>
      </w:r>
    </w:p>
    <w:p>
      <w:pPr>
        <w:pStyle w:val="PreformattedText"/>
        <w:bidi w:val="0"/>
        <w:spacing w:before="0" w:after="0"/>
        <w:jc w:val="start"/>
        <w:rPr/>
      </w:pPr>
      <w:r>
        <w:rPr/>
        <w:t xml:space="preserve">a basis capable of meeting all of the characteristics and functions set out by the Commission in Order </w:t>
      </w:r>
    </w:p>
    <w:p>
      <w:pPr>
        <w:pStyle w:val="PreformattedText"/>
        <w:bidi w:val="0"/>
        <w:spacing w:before="0" w:after="0"/>
        <w:jc w:val="start"/>
        <w:rPr/>
      </w:pPr>
      <w:r>
        <w:rPr/>
        <w:t xml:space="preserve">No. 2000.  EPMI commends the Applicants on their proposal to structure GridFlorida in the form </w:t>
      </w:r>
    </w:p>
    <w:p>
      <w:pPr>
        <w:pStyle w:val="PreformattedText"/>
        <w:bidi w:val="0"/>
        <w:spacing w:before="0" w:after="0"/>
        <w:jc w:val="start"/>
        <w:rPr/>
      </w:pPr>
      <w:r>
        <w:rPr/>
        <w:t xml:space="preserve">of a for-profit transmission company or Transco that places all transmission services under the tariff.  </w:t>
      </w:r>
    </w:p>
    <w:p>
      <w:pPr>
        <w:pStyle w:val="PreformattedText"/>
        <w:bidi w:val="0"/>
        <w:spacing w:before="0" w:after="0"/>
        <w:jc w:val="start"/>
        <w:rPr/>
      </w:pPr>
      <w:r>
        <w:rPr/>
        <w:t xml:space="preserve">An independent Transco structure can promote efficiency in the transmission of power and help </w:t>
      </w:r>
    </w:p>
    <w:p>
      <w:pPr>
        <w:pStyle w:val="PreformattedText"/>
        <w:bidi w:val="0"/>
        <w:spacing w:before="0" w:after="0"/>
        <w:jc w:val="start"/>
        <w:rPr/>
      </w:pPr>
      <w:r>
        <w:rPr/>
        <w:t xml:space="preserve">ensure non-discriminatory access to the transmission grid.  In addition, Applicants' proposal of a </w:t>
      </w:r>
    </w:p>
    <w:p>
      <w:pPr>
        <w:pStyle w:val="PreformattedText"/>
        <w:bidi w:val="0"/>
        <w:spacing w:before="0" w:after="0"/>
        <w:jc w:val="start"/>
        <w:rPr/>
      </w:pPr>
      <w:r>
        <w:rPr/>
        <w:t xml:space="preserve">system of use-it-or-lose-it tradeable physical transmission rights and the use of a physical flowgate </w:t>
      </w:r>
    </w:p>
    <w:p>
      <w:pPr>
        <w:pStyle w:val="PreformattedText"/>
        <w:bidi w:val="0"/>
        <w:spacing w:before="0" w:after="0"/>
        <w:jc w:val="start"/>
        <w:rPr/>
      </w:pPr>
      <w:r>
        <w:rPr/>
        <w:t xml:space="preserve">model will encourage bilateral transactions.  EPMI further supports the Applicants' proposal for </w:t>
      </w:r>
    </w:p>
    <w:p>
      <w:pPr>
        <w:pStyle w:val="PreformattedText"/>
        <w:bidi w:val="0"/>
        <w:spacing w:before="0" w:after="0"/>
        <w:jc w:val="start"/>
        <w:rPr/>
      </w:pPr>
      <w:r>
        <w:rPr/>
        <w:t>zonal pricing in the Day-Ahead and Real-Time markets. \par</w:t>
      </w:r>
    </w:p>
    <w:p>
      <w:pPr>
        <w:pStyle w:val="PreformattedText"/>
        <w:bidi w:val="0"/>
        <w:spacing w:before="0" w:after="0"/>
        <w:jc w:val="start"/>
        <w:rPr/>
      </w:pPr>
      <w:r>
        <w:rPr/>
        <w:t xml:space="preserve">}{\plain \f1 \tab Despite these generally favorable initiatives, the GridFlorida proposal is deficient in the </w:t>
      </w:r>
    </w:p>
    <w:p>
      <w:pPr>
        <w:pStyle w:val="PreformattedText"/>
        <w:bidi w:val="0"/>
        <w:spacing w:before="0" w:after="0"/>
        <w:jc w:val="start"/>
        <w:rPr/>
      </w:pPr>
      <w:r>
        <w:rPr/>
        <w:t>following respects:\par</w:t>
      </w:r>
    </w:p>
    <w:p>
      <w:pPr>
        <w:pStyle w:val="PreformattedText"/>
        <w:bidi w:val="0"/>
        <w:spacing w:before="0" w:after="0"/>
        <w:jc w:val="start"/>
        <w:rPr/>
      </w:pPr>
      <w:r>
        <w:rPr/>
        <w:t>}{\plain \b\ul\f1 Congestion Management (Function 2)}{\plain \f1 \par</w:t>
      </w:r>
    </w:p>
    <w:p>
      <w:pPr>
        <w:pStyle w:val="PreformattedText"/>
        <w:bidi w:val="0"/>
        <w:spacing w:before="0" w:after="0"/>
        <w:jc w:val="start"/>
        <w:rPr/>
      </w:pPr>
      <w:r>
        <w:rPr/>
        <w:t xml:space="preserve">}\pard \qj\li720\ri720 </w:t>
      </w:r>
    </w:p>
    <w:p>
      <w:pPr>
        <w:pStyle w:val="PreformattedText"/>
        <w:bidi w:val="0"/>
        <w:spacing w:before="0" w:after="0"/>
        <w:jc w:val="start"/>
        <w:rPr/>
      </w:pPr>
      <w:r>
        <w:rPr/>
        <w:t xml:space="preserve">{\plain \f1 }{\plain \b\f1 {\f3 \'4e}  Grandfathering of Physical Transmission Rights ("PTRs")}{\plain \f1 :  GridFlorida's </w:t>
      </w:r>
    </w:p>
    <w:p>
      <w:pPr>
        <w:pStyle w:val="PreformattedText"/>
        <w:bidi w:val="0"/>
        <w:spacing w:before="0" w:after="0"/>
        <w:jc w:val="start"/>
        <w:rPr/>
      </w:pPr>
      <w:r>
        <w:rPr/>
        <w:t xml:space="preserve">proposal to allocate transmission capacity to native load and pre-existing contracts, </w:t>
      </w:r>
    </w:p>
    <w:p>
      <w:pPr>
        <w:pStyle w:val="PreformattedText"/>
        <w:bidi w:val="0"/>
        <w:spacing w:before="0" w:after="0"/>
        <w:jc w:val="start"/>
        <w:rPr/>
      </w:pPr>
      <w:r>
        <w:rPr/>
        <w:t xml:space="preserve">with no auction of the capacity, is inefficient and contrary to the Commission's </w:t>
      </w:r>
    </w:p>
    <w:p>
      <w:pPr>
        <w:pStyle w:val="PreformattedText"/>
        <w:bidi w:val="0"/>
        <w:spacing w:before="0" w:after="0"/>
        <w:jc w:val="start"/>
        <w:rPr/>
      </w:pPr>
      <w:r>
        <w:rPr/>
        <w:t>preference for a market mechanism.\par</w:t>
      </w:r>
    </w:p>
    <w:p>
      <w:pPr>
        <w:pStyle w:val="PreformattedText"/>
        <w:bidi w:val="0"/>
        <w:spacing w:before="0" w:after="0"/>
        <w:jc w:val="start"/>
        <w:rPr/>
      </w:pPr>
      <w:r>
        <w:rPr/>
        <w:t xml:space="preserve">}\pard \qj </w:t>
      </w:r>
    </w:p>
    <w:p>
      <w:pPr>
        <w:pStyle w:val="PreformattedText"/>
        <w:bidi w:val="0"/>
        <w:spacing w:before="0" w:after="0"/>
        <w:jc w:val="start"/>
        <w:rPr/>
      </w:pPr>
      <w:r>
        <w:rPr/>
        <w:t>{\plain \f1 \tab \par</w:t>
      </w:r>
    </w:p>
    <w:p>
      <w:pPr>
        <w:pStyle w:val="PreformattedText"/>
        <w:bidi w:val="0"/>
        <w:spacing w:before="0" w:after="0"/>
        <w:jc w:val="start"/>
        <w:rPr/>
      </w:pPr>
      <w:r>
        <w:rPr/>
        <w:t>}{\plain \f1 \par</w:t>
      </w:r>
    </w:p>
    <w:p>
      <w:pPr>
        <w:pStyle w:val="PreformattedText"/>
        <w:bidi w:val="0"/>
        <w:spacing w:before="0" w:after="0"/>
        <w:jc w:val="start"/>
        <w:rPr/>
      </w:pPr>
      <w:r>
        <w:rPr/>
        <w:t>}{\plain \b\ul\f1 Ancillary Services (Function 4)}{\plain \f1 \par</w:t>
      </w:r>
    </w:p>
    <w:p>
      <w:pPr>
        <w:pStyle w:val="PreformattedText"/>
        <w:bidi w:val="0"/>
        <w:spacing w:before="0" w:after="0"/>
        <w:jc w:val="start"/>
        <w:rPr/>
      </w:pPr>
      <w:r>
        <w:rPr/>
        <w:t>}{\plain \f1 \par</w:t>
      </w:r>
    </w:p>
    <w:p>
      <w:pPr>
        <w:pStyle w:val="PreformattedText"/>
        <w:bidi w:val="0"/>
        <w:spacing w:before="0" w:after="0"/>
        <w:jc w:val="start"/>
        <w:rPr/>
      </w:pPr>
      <w:r>
        <w:rPr/>
        <w:t xml:space="preserve">}\pard \qj\li720\ri720 </w:t>
      </w:r>
    </w:p>
    <w:p>
      <w:pPr>
        <w:pStyle w:val="PreformattedText"/>
        <w:bidi w:val="0"/>
        <w:spacing w:before="0" w:after="0"/>
        <w:jc w:val="start"/>
        <w:rPr/>
      </w:pPr>
      <w:r>
        <w:rPr/>
        <w:t xml:space="preserve">{\plain \f1 }{\plain \b\f1 {\f3 \'4e}  Real-Time Energy Balancing Market}{\plain \f1 :  }{\plain \f1 The proposal with respect to energy </w:t>
      </w:r>
    </w:p>
    <w:p>
      <w:pPr>
        <w:pStyle w:val="PreformattedText"/>
        <w:bidi w:val="0"/>
        <w:spacing w:before="0" w:after="0"/>
        <w:jc w:val="start"/>
        <w:rPr/>
      </w:pPr>
      <w:r>
        <w:rPr/>
        <w:t xml:space="preserve">balancing offers only an accounting system for settling imbalances; Applicants </w:t>
      </w:r>
    </w:p>
    <w:p>
      <w:pPr>
        <w:pStyle w:val="PreformattedText"/>
        <w:bidi w:val="0"/>
        <w:spacing w:before="0" w:after="0"/>
        <w:jc w:val="start"/>
        <w:rPr/>
      </w:pPr>
      <w:r>
        <w:rPr/>
        <w:t xml:space="preserve">should offer a balancing market in which transmission customers can clear their </w:t>
      </w:r>
    </w:p>
    <w:p>
      <w:pPr>
        <w:pStyle w:val="PreformattedText"/>
        <w:bidi w:val="0"/>
        <w:spacing w:before="0" w:after="0"/>
        <w:jc w:val="start"/>
        <w:rPr/>
      </w:pPr>
      <w:r>
        <w:rPr/>
        <w:t>energy imbalances against other customers that are oppositely out of balance.}{\plain \f1 \par</w:t>
      </w:r>
    </w:p>
    <w:p>
      <w:pPr>
        <w:pStyle w:val="PreformattedText"/>
        <w:bidi w:val="0"/>
        <w:spacing w:before="0" w:after="0"/>
        <w:jc w:val="start"/>
        <w:rPr/>
      </w:pPr>
      <w:r>
        <w:rPr/>
        <w:t xml:space="preserve">}\pard \qj </w:t>
      </w:r>
    </w:p>
    <w:p>
      <w:pPr>
        <w:pStyle w:val="PreformattedText"/>
        <w:bidi w:val="0"/>
        <w:spacing w:before="0" w:after="0"/>
        <w:jc w:val="start"/>
        <w:rPr/>
      </w:pPr>
      <w:r>
        <w:rPr/>
        <w:t>{\plain \f1 \par</w:t>
      </w:r>
    </w:p>
    <w:p>
      <w:pPr>
        <w:pStyle w:val="PreformattedText"/>
        <w:bidi w:val="0"/>
        <w:spacing w:before="0" w:after="0"/>
        <w:jc w:val="start"/>
        <w:rPr/>
      </w:pPr>
      <w:r>
        <w:rPr/>
        <w:t>}{\plain \b\ul\f1 Independence (Characteristic 1)}{\plain \f1 \par</w:t>
      </w:r>
    </w:p>
    <w:p>
      <w:pPr>
        <w:pStyle w:val="PreformattedText"/>
        <w:bidi w:val="0"/>
        <w:spacing w:before="0" w:after="0"/>
        <w:jc w:val="start"/>
        <w:rPr/>
      </w:pPr>
      <w:r>
        <w:rPr/>
        <w:t>}{\plain \f1 \par</w:t>
      </w:r>
    </w:p>
    <w:p>
      <w:pPr>
        <w:pStyle w:val="PreformattedText"/>
        <w:bidi w:val="0"/>
        <w:spacing w:before="0" w:after="0"/>
        <w:jc w:val="start"/>
        <w:rPr/>
      </w:pPr>
      <w:r>
        <w:rPr/>
        <w:t xml:space="preserve">}\pard \qj\li720\ri720 </w:t>
      </w:r>
    </w:p>
    <w:p>
      <w:pPr>
        <w:pStyle w:val="PreformattedText"/>
        <w:bidi w:val="0"/>
        <w:spacing w:before="0" w:after="0"/>
        <w:jc w:val="start"/>
        <w:rPr/>
      </w:pPr>
      <w:r>
        <w:rPr/>
        <w:t xml:space="preserve">{\plain \f1 }{\plain \b\f1 {\f3 \'4e}  Governing Board}{\plain \f1 :  The selection process for the Board of Directors ("Board") </w:t>
      </w:r>
    </w:p>
    <w:p>
      <w:pPr>
        <w:pStyle w:val="PreformattedText"/>
        <w:bidi w:val="0"/>
        <w:spacing w:before="0" w:after="0"/>
        <w:jc w:val="start"/>
        <w:rPr/>
      </w:pPr>
      <w:r>
        <w:rPr/>
        <w:t xml:space="preserve">fails to meet the Commission's independence requirement because it is heavily </w:t>
      </w:r>
    </w:p>
    <w:p>
      <w:pPr>
        <w:pStyle w:val="PreformattedText"/>
        <w:bidi w:val="0"/>
        <w:spacing w:before="0" w:after="0"/>
        <w:jc w:val="start"/>
        <w:rPr/>
      </w:pPr>
      <w:r>
        <w:rPr/>
        <w:t xml:space="preserve">weighted towards utilities; the committee that selects the initial Board should be </w:t>
      </w:r>
    </w:p>
    <w:p>
      <w:pPr>
        <w:pStyle w:val="PreformattedText"/>
        <w:bidi w:val="0"/>
        <w:spacing w:before="0" w:after="0"/>
        <w:jc w:val="start"/>
        <w:rPr/>
      </w:pPr>
      <w:r>
        <w:rPr/>
        <w:t xml:space="preserve">representative of all industry sectors and the criteria used to select directors should </w:t>
      </w:r>
    </w:p>
    <w:p>
      <w:pPr>
        <w:pStyle w:val="PreformattedText"/>
        <w:bidi w:val="0"/>
        <w:spacing w:before="0" w:after="0"/>
        <w:jc w:val="start"/>
        <w:rPr/>
      </w:pPr>
      <w:r>
        <w:rPr/>
        <w:t>be transparent.  \par</w:t>
      </w:r>
    </w:p>
    <w:p>
      <w:pPr>
        <w:pStyle w:val="PreformattedText"/>
        <w:bidi w:val="0"/>
        <w:spacing w:before="0" w:after="0"/>
        <w:jc w:val="start"/>
        <w:rPr/>
      </w:pPr>
      <w:r>
        <w:rPr/>
        <w:t xml:space="preserve">}\pard \qj </w:t>
      </w:r>
    </w:p>
    <w:p>
      <w:pPr>
        <w:pStyle w:val="PreformattedText"/>
        <w:bidi w:val="0"/>
        <w:spacing w:before="0" w:after="0"/>
        <w:jc w:val="start"/>
        <w:rPr/>
      </w:pPr>
      <w:r>
        <w:rPr/>
        <w:t>{\plain \f1 \tab \tab \tab \tab \tab \tab \tab \par</w:t>
      </w:r>
    </w:p>
    <w:p>
      <w:pPr>
        <w:pStyle w:val="PreformattedText"/>
        <w:bidi w:val="0"/>
        <w:spacing w:before="0" w:after="0"/>
        <w:jc w:val="start"/>
        <w:rPr/>
      </w:pPr>
      <w:r>
        <w:rPr/>
        <w:t>}{\plain \b\ul\f1 Planning and Expansion (Function 7)}{\plain \f1 \par</w:t>
      </w:r>
    </w:p>
    <w:p>
      <w:pPr>
        <w:pStyle w:val="PreformattedText"/>
        <w:bidi w:val="0"/>
        <w:spacing w:before="0" w:after="0"/>
        <w:jc w:val="start"/>
        <w:rPr/>
      </w:pPr>
      <w:r>
        <w:rPr/>
        <w:t>}{\plain \f1 \par</w:t>
      </w:r>
    </w:p>
    <w:p>
      <w:pPr>
        <w:pStyle w:val="PreformattedText"/>
        <w:bidi w:val="0"/>
        <w:spacing w:before="0" w:after="0"/>
        <w:jc w:val="start"/>
        <w:rPr/>
      </w:pPr>
      <w:r>
        <w:rPr/>
        <w:t xml:space="preserve">}\pard \qj\fi-720\li720\ri720\tx720 </w:t>
      </w:r>
    </w:p>
    <w:p>
      <w:pPr>
        <w:pStyle w:val="PreformattedText"/>
        <w:bidi w:val="0"/>
        <w:spacing w:before="0" w:after="0"/>
        <w:jc w:val="start"/>
        <w:rPr/>
      </w:pPr>
      <w:r>
        <w:rPr/>
        <w:t xml:space="preserve">{\plain \b\f1 \tab {\f3 \'4e}  Generation Interconnection}{\plain \f1 :  Aspects of the proposed generation interconnection </w:t>
      </w:r>
    </w:p>
    <w:p>
      <w:pPr>
        <w:pStyle w:val="PreformattedText"/>
        <w:bidi w:val="0"/>
        <w:spacing w:before="0" w:after="0"/>
        <w:jc w:val="start"/>
        <w:rPr/>
      </w:pPr>
      <w:r>
        <w:rPr/>
        <w:t xml:space="preserve">procedures require clarification as to the priority of preexisting interconnection </w:t>
      </w:r>
    </w:p>
    <w:p>
      <w:pPr>
        <w:pStyle w:val="PreformattedText"/>
        <w:bidi w:val="0"/>
        <w:spacing w:before="0" w:after="0"/>
        <w:jc w:val="start"/>
        <w:rPr/>
      </w:pPr>
      <w:r>
        <w:rPr/>
        <w:t xml:space="preserve">requests, payment of congestion, and cooperation of Participating Owners ("POs") </w:t>
      </w:r>
    </w:p>
    <w:p>
      <w:pPr>
        <w:pStyle w:val="PreformattedText"/>
        <w:bidi w:val="0"/>
        <w:spacing w:before="0" w:after="0"/>
        <w:jc w:val="start"/>
        <w:rPr/>
      </w:pPr>
      <w:r>
        <w:rPr/>
        <w:t>with GridFlorida in constructing interconnection facilities.   \par</w:t>
      </w:r>
    </w:p>
    <w:p>
      <w:pPr>
        <w:pStyle w:val="PreformattedText"/>
        <w:bidi w:val="0"/>
        <w:spacing w:before="0" w:after="0"/>
        <w:jc w:val="start"/>
        <w:rPr/>
      </w:pPr>
      <w:r>
        <w:rPr/>
        <w:t xml:space="preserve">}\pard \qj </w:t>
      </w:r>
    </w:p>
    <w:p>
      <w:pPr>
        <w:pStyle w:val="PreformattedText"/>
        <w:bidi w:val="0"/>
        <w:spacing w:before="0" w:after="0"/>
        <w:jc w:val="start"/>
        <w:rPr/>
      </w:pPr>
      <w:r>
        <w:rPr/>
        <w:t>{\plain \f1 \tab \tab \tab \tab \tab \tab \tab \tab \tab \tab \tab \tab \par</w:t>
      </w:r>
    </w:p>
    <w:p>
      <w:pPr>
        <w:pStyle w:val="PreformattedText"/>
        <w:bidi w:val="0"/>
        <w:spacing w:before="0" w:after="0"/>
        <w:jc w:val="start"/>
        <w:rPr/>
      </w:pPr>
      <w:r>
        <w:rPr/>
        <w:t xml:space="preserve">}\pard \qj\li720\ri720 </w:t>
      </w:r>
    </w:p>
    <w:p>
      <w:pPr>
        <w:pStyle w:val="PreformattedText"/>
        <w:bidi w:val="0"/>
        <w:spacing w:before="0" w:after="0"/>
        <w:jc w:val="start"/>
        <w:rPr/>
      </w:pPr>
      <w:r>
        <w:rPr/>
        <w:t>{\plain \f1 }{\plain \f1 \par</w:t>
      </w:r>
    </w:p>
    <w:p>
      <w:pPr>
        <w:pStyle w:val="PreformattedText"/>
        <w:bidi w:val="0"/>
        <w:spacing w:before="0" w:after="0"/>
        <w:jc w:val="start"/>
        <w:rPr/>
      </w:pPr>
      <w:r>
        <w:rPr/>
        <w:t xml:space="preserve">}\pard \qj\sl480 </w:t>
      </w:r>
    </w:p>
    <w:p>
      <w:pPr>
        <w:pStyle w:val="PreformattedText"/>
        <w:bidi w:val="0"/>
        <w:spacing w:before="0" w:after="0"/>
        <w:jc w:val="start"/>
        <w:rPr/>
      </w:pPr>
      <w:r>
        <w:rPr/>
        <w:t xml:space="preserve">{\plain \f1 \tab EPMI understands that the GridFlorida proposal is in its early stages and the Applicants </w:t>
      </w:r>
    </w:p>
    <w:p>
      <w:pPr>
        <w:pStyle w:val="PreformattedText"/>
        <w:bidi w:val="0"/>
        <w:spacing w:before="0" w:after="0"/>
        <w:jc w:val="start"/>
        <w:rPr/>
      </w:pPr>
      <w:r>
        <w:rPr/>
        <w:t xml:space="preserve">intend to submit an additional filing on December 15, 2000, which will provide further detail on </w:t>
      </w:r>
    </w:p>
    <w:p>
      <w:pPr>
        <w:pStyle w:val="PreformattedText"/>
        <w:bidi w:val="0"/>
        <w:spacing w:before="0" w:after="0"/>
        <w:jc w:val="start"/>
        <w:rPr/>
      </w:pPr>
      <w:r>
        <w:rPr/>
        <w:t xml:space="preserve">several aspects of the RTO proposal.  In view of this planned additional filing and the ongoing </w:t>
      </w:r>
    </w:p>
    <w:p>
      <w:pPr>
        <w:pStyle w:val="PreformattedText"/>
        <w:bidi w:val="0"/>
        <w:spacing w:before="0" w:after="0"/>
        <w:jc w:val="start"/>
        <w:rPr/>
      </w:pPr>
      <w:r>
        <w:rPr/>
        <w:t xml:space="preserve">collaborative stakeholder process, and consistent with the Commission's October 25 Supplemental </w:t>
      </w:r>
    </w:p>
    <w:p>
      <w:pPr>
        <w:pStyle w:val="PreformattedText"/>
        <w:bidi w:val="0"/>
        <w:spacing w:before="0" w:after="0"/>
        <w:jc w:val="start"/>
        <w:rPr/>
      </w:pPr>
      <w:r>
        <w:rPr/>
        <w:t xml:space="preserve">Notice, EPMI reserves judgment on the deficiencies of the instant proposal, and provides suggestions </w:t>
      </w:r>
    </w:p>
    <w:p>
      <w:pPr>
        <w:pStyle w:val="PreformattedText"/>
        <w:bidi w:val="0"/>
        <w:spacing w:before="0" w:after="0"/>
        <w:jc w:val="start"/>
        <w:rPr/>
      </w:pPr>
      <w:r>
        <w:rPr/>
        <w:t xml:space="preserve">on how the Applicants' can fix them in the next filing.  EPMI reserves its right to comment on and </w:t>
      </w:r>
    </w:p>
    <w:p>
      <w:pPr>
        <w:pStyle w:val="PreformattedText"/>
        <w:bidi w:val="0"/>
        <w:spacing w:before="0" w:after="0"/>
        <w:jc w:val="start"/>
        <w:rPr/>
      </w:pPr>
      <w:r>
        <w:rPr/>
        <w:t>protest further the GridFlorida proposals presented in the Applicants' forthcoming filing.}{\plain \b\f1 \par</w:t>
      </w:r>
    </w:p>
    <w:p>
      <w:pPr>
        <w:pStyle w:val="PreformattedText"/>
        <w:bidi w:val="0"/>
        <w:spacing w:before="0" w:after="0"/>
        <w:jc w:val="start"/>
        <w:rPr/>
      </w:pPr>
      <w:r>
        <w:rPr/>
        <w:t>}{\plain \b\f1 \par</w:t>
      </w:r>
    </w:p>
    <w:p>
      <w:pPr>
        <w:pStyle w:val="PreformattedText"/>
        <w:bidi w:val="0"/>
        <w:spacing w:before="0" w:after="0"/>
        <w:jc w:val="start"/>
        <w:rPr/>
      </w:pPr>
      <w:r>
        <w:rPr/>
        <w:t xml:space="preserve">}\pard \qc </w:t>
      </w:r>
    </w:p>
    <w:p>
      <w:pPr>
        <w:pStyle w:val="PreformattedText"/>
        <w:bidi w:val="0"/>
        <w:spacing w:before="0" w:after="0"/>
        <w:jc w:val="start"/>
        <w:rPr/>
      </w:pPr>
      <w:r>
        <w:rPr/>
        <w:t>{\plain \b\f1 }{\plain \b\f1\fs28 II.\par</w:t>
      </w:r>
    </w:p>
    <w:p>
      <w:pPr>
        <w:pStyle w:val="PreformattedText"/>
        <w:bidi w:val="0"/>
        <w:spacing w:before="0" w:after="0"/>
        <w:jc w:val="start"/>
        <w:rPr/>
      </w:pPr>
      <w:r>
        <w:rPr/>
        <w:t xml:space="preserve">}\pard \qc </w:t>
      </w:r>
    </w:p>
    <w:p>
      <w:pPr>
        <w:pStyle w:val="PreformattedText"/>
        <w:bidi w:val="0"/>
        <w:spacing w:before="0" w:after="0"/>
        <w:jc w:val="start"/>
        <w:rPr/>
      </w:pPr>
      <w:r>
        <w:rPr/>
        <w:t>{\plain \b\f1\fs28 PRINCIPLES FOR EVALUATING &amp; FURTHER \par</w:t>
      </w:r>
    </w:p>
    <w:p>
      <w:pPr>
        <w:pStyle w:val="PreformattedText"/>
        <w:bidi w:val="0"/>
        <w:spacing w:before="0" w:after="0"/>
        <w:jc w:val="start"/>
        <w:rPr/>
      </w:pPr>
      <w:r>
        <w:rPr/>
        <w:t xml:space="preserve">}\pard \qc </w:t>
      </w:r>
    </w:p>
    <w:p>
      <w:pPr>
        <w:pStyle w:val="PreformattedText"/>
        <w:bidi w:val="0"/>
        <w:spacing w:before="0" w:after="0"/>
        <w:jc w:val="start"/>
        <w:rPr/>
      </w:pPr>
      <w:r>
        <w:rPr/>
        <w:t>{\plain \b\f1\fs28 DEVELOPING GRIDFLORIDA}{\plain \b\f1 \par</w:t>
      </w:r>
    </w:p>
    <w:p>
      <w:pPr>
        <w:pStyle w:val="PreformattedText"/>
        <w:bidi w:val="0"/>
        <w:spacing w:before="0" w:after="0"/>
        <w:jc w:val="start"/>
        <w:rPr/>
      </w:pPr>
      <w:r>
        <w:rPr/>
        <w:t xml:space="preserve">}\pard </w:t>
      </w:r>
    </w:p>
    <w:p>
      <w:pPr>
        <w:pStyle w:val="PreformattedText"/>
        <w:bidi w:val="0"/>
        <w:spacing w:before="0" w:after="0"/>
        <w:jc w:val="start"/>
        <w:rPr/>
      </w:pPr>
      <w:r>
        <w:rPr/>
        <w:t>{\plain \b\f1 \par</w:t>
      </w:r>
    </w:p>
    <w:p>
      <w:pPr>
        <w:pStyle w:val="PreformattedText"/>
        <w:bidi w:val="0"/>
        <w:spacing w:before="0" w:after="0"/>
        <w:jc w:val="start"/>
        <w:rPr/>
      </w:pPr>
      <w:r>
        <w:rPr/>
        <w:t xml:space="preserve">}\pard \sl480 </w:t>
      </w:r>
    </w:p>
    <w:p>
      <w:pPr>
        <w:pStyle w:val="PreformattedText"/>
        <w:bidi w:val="0"/>
        <w:spacing w:before="0" w:after="0"/>
        <w:jc w:val="start"/>
        <w:rPr/>
      </w:pPr>
      <w:r>
        <w:rPr/>
        <w:t xml:space="preserve">{\plain \b\f1 }{\plain \f1 \tab The Commission undertook its Order No. 2000 RTO initiative in order to provide the </w:t>
      </w:r>
    </w:p>
    <w:p>
      <w:pPr>
        <w:pStyle w:val="PreformattedText"/>
        <w:bidi w:val="0"/>
        <w:spacing w:before="0" w:after="0"/>
        <w:jc w:val="start"/>
        <w:rPr/>
      </w:pPr>
      <w:r>
        <w:rPr/>
        <w:t xml:space="preserve">industry with a twenty-first century roadmap for finishing the business that it began in the open-access orders, Orders No. 888{\super \chftn {\footnote \pard \qj\sa240 </w:t>
      </w:r>
    </w:p>
    <w:p>
      <w:pPr>
        <w:pStyle w:val="PreformattedText"/>
        <w:bidi w:val="0"/>
        <w:spacing w:before="0" w:after="0"/>
        <w:jc w:val="start"/>
        <w:rPr/>
      </w:pPr>
      <w:r>
        <w:rPr/>
        <w:t xml:space="preserve">{\plain \super\f1 \chftn }{}{\plain \f1  }{\plain \f1\fs22  }{\plain \i\f1\fs22 Promoting Wholesale Competition Through Open Access Non-Discriminatory Transmission </w:t>
      </w:r>
    </w:p>
    <w:p>
      <w:pPr>
        <w:pStyle w:val="PreformattedText"/>
        <w:bidi w:val="0"/>
        <w:spacing w:before="0" w:after="0"/>
        <w:jc w:val="start"/>
        <w:rPr/>
      </w:pPr>
      <w:r>
        <w:rPr/>
        <w:t xml:space="preserve">Services by Public Utilities; Recovery of Stranded Costs by Public Utilities and Transmitting Utilities}{\plain \f1\fs22 , Order </w:t>
      </w:r>
    </w:p>
    <w:p>
      <w:pPr>
        <w:pStyle w:val="PreformattedText"/>
        <w:bidi w:val="0"/>
        <w:spacing w:before="0" w:after="0"/>
        <w:jc w:val="start"/>
        <w:rPr/>
      </w:pPr>
      <w:r>
        <w:rPr/>
        <w:t xml:space="preserve">No. 888, 61 Fed. Reg. 21,540 (May 10, 1996), [1991-96 Reg. Preambles] F.E.R.C. Stats. &amp; Regs. \'b6 31,036 </w:t>
      </w:r>
    </w:p>
    <w:p>
      <w:pPr>
        <w:pStyle w:val="PreformattedText"/>
        <w:bidi w:val="0"/>
        <w:spacing w:before="0" w:after="0"/>
        <w:jc w:val="start"/>
        <w:rPr/>
      </w:pPr>
      <w:r>
        <w:rPr/>
        <w:t xml:space="preserve">(1996), }{\plain \i\f1\fs22 clarified}{\plain \f1\fs22 , 76 F.E.R.C. \'b6\'b6 61,009, 61,347 (1996), }{\plain \i\f1\fs22 order on reh'g}{\plain \f1\fs22 , Order No. 888-A, 62 Fed. Reg. </w:t>
      </w:r>
    </w:p>
    <w:p>
      <w:pPr>
        <w:pStyle w:val="PreformattedText"/>
        <w:bidi w:val="0"/>
        <w:spacing w:before="0" w:after="0"/>
        <w:jc w:val="start"/>
        <w:rPr/>
      </w:pPr>
      <w:r>
        <w:rPr/>
        <w:t xml:space="preserve">12,274 (March 14, 1997), III F.E.R.C. Stats. &amp; Regs. \'b6 31,048 (1997), }{\plain \i\f1\fs22 order on reh'g}{\plain \f1\fs22 , Order No. 888-B, 62 </w:t>
      </w:r>
    </w:p>
    <w:p>
      <w:pPr>
        <w:pStyle w:val="PreformattedText"/>
        <w:bidi w:val="0"/>
        <w:spacing w:before="0" w:after="0"/>
        <w:jc w:val="start"/>
        <w:rPr/>
      </w:pPr>
      <w:r>
        <w:rPr/>
        <w:t xml:space="preserve">Fed. Reg. 64,688 (Dec. 9, 1997), 81 F.E.R.C. \'b6 61,248 (1997), }{\plain \i\f1\fs22 aff'd and remanded sub nom. Transmission </w:t>
      </w:r>
    </w:p>
    <w:p>
      <w:pPr>
        <w:pStyle w:val="PreformattedText"/>
        <w:bidi w:val="0"/>
        <w:spacing w:before="0" w:after="0"/>
        <w:jc w:val="start"/>
        <w:rPr/>
      </w:pPr>
      <w:r>
        <w:rPr/>
        <w:t xml:space="preserve">Access Policy Study Group v. FERC}{\plain \f1\fs22 , 225 F.3d 667 (D.C. Cir. 2000), }{\plain \i\f1\fs22 petition for cert. filed sub nom. People </w:t>
      </w:r>
    </w:p>
    <w:p>
      <w:pPr>
        <w:pStyle w:val="PreformattedText"/>
        <w:bidi w:val="0"/>
        <w:spacing w:before="0" w:after="0"/>
        <w:jc w:val="start"/>
        <w:rPr/>
      </w:pPr>
      <w:r>
        <w:rPr/>
        <w:t xml:space="preserve">of the State of New York and Public Serv. Comm. of the State of New York v. FERC}{\plain \f1\fs22 ,  69 U.S.L.W. 3281 (U.S. </w:t>
      </w:r>
    </w:p>
    <w:p>
      <w:pPr>
        <w:pStyle w:val="PreformattedText"/>
        <w:bidi w:val="0"/>
        <w:spacing w:before="0" w:after="0"/>
        <w:jc w:val="start"/>
        <w:rPr/>
      </w:pPr>
      <w:r>
        <w:rPr/>
        <w:t>Oct. 11, 2000) (No. 00-568).}}}</w:t>
      </w:r>
    </w:p>
    <w:p>
      <w:pPr>
        <w:pStyle w:val="PreformattedText"/>
        <w:bidi w:val="0"/>
        <w:spacing w:before="0" w:after="0"/>
        <w:jc w:val="start"/>
        <w:rPr/>
      </w:pPr>
      <w:r>
        <w:rPr/>
        <w:t xml:space="preserve">}{\plain \f1  and No. 889.{\super \chftn {\footnote \pard \qj\sa240 </w:t>
      </w:r>
    </w:p>
    <w:p>
      <w:pPr>
        <w:pStyle w:val="PreformattedText"/>
        <w:bidi w:val="0"/>
        <w:spacing w:before="0" w:after="0"/>
        <w:jc w:val="start"/>
        <w:rPr/>
      </w:pPr>
      <w:r>
        <w:rPr/>
        <w:t xml:space="preserve">{\plain \super\f1 \chftn }{}{\plain \f1  }{\plain \f1\fs22  }{\plain \i\f1\fs22 Open Access Same-Time Information System (Formerly Real-Time Information Networks) and </w:t>
      </w:r>
    </w:p>
    <w:p>
      <w:pPr>
        <w:pStyle w:val="PreformattedText"/>
        <w:bidi w:val="0"/>
        <w:spacing w:before="0" w:after="0"/>
        <w:jc w:val="start"/>
        <w:rPr/>
      </w:pPr>
      <w:r>
        <w:rPr/>
        <w:t xml:space="preserve">Standards of Conduct}{\plain \f1\fs22 , Order No. 889, 61 Fed. Reg. 21,737 (May 10, 1996), [1991-96 Regs. Preambles] </w:t>
      </w:r>
    </w:p>
    <w:p>
      <w:pPr>
        <w:pStyle w:val="PreformattedText"/>
        <w:bidi w:val="0"/>
        <w:spacing w:before="0" w:after="0"/>
        <w:jc w:val="start"/>
        <w:rPr/>
      </w:pPr>
      <w:r>
        <w:rPr/>
        <w:t xml:space="preserve">F.E.R.C. Stats. &amp; Regs. \'b6 31,035 (1996), }{\plain \i\f1\fs22 order on reh\'92g}{\plain \f1\fs22 , Order No. 889-A, 62 Fed. Reg. 12,484 (March 14, </w:t>
      </w:r>
    </w:p>
    <w:p>
      <w:pPr>
        <w:pStyle w:val="PreformattedText"/>
        <w:bidi w:val="0"/>
        <w:spacing w:before="0" w:after="0"/>
        <w:jc w:val="start"/>
        <w:rPr/>
      </w:pPr>
      <w:r>
        <w:rPr/>
        <w:t xml:space="preserve">1997), III F.E.R.C. Stats. &amp; Regs. \'b6 31,049 (1997), }{\plain \i\f1\fs22 order denying reh\'92g}{\plain \f1\fs22 , Order No. 889-B, 62 Fed. Reg. </w:t>
      </w:r>
    </w:p>
    <w:p>
      <w:pPr>
        <w:pStyle w:val="PreformattedText"/>
        <w:bidi w:val="0"/>
        <w:spacing w:before="0" w:after="0"/>
        <w:jc w:val="start"/>
        <w:rPr/>
      </w:pPr>
      <w:r>
        <w:rPr/>
        <w:t xml:space="preserve">64,715 (Dec. 9, 1997), 81 F.E.R.C. \'b6 61,253 (1997), }{\plain \i\f1\fs22 aff'd and remanded sub nom.}{\plain \f1\fs22  }{\plain \i\f1\fs22 Transmission Access </w:t>
      </w:r>
    </w:p>
    <w:p>
      <w:pPr>
        <w:pStyle w:val="PreformattedText"/>
        <w:bidi w:val="0"/>
        <w:spacing w:before="0" w:after="0"/>
        <w:jc w:val="start"/>
        <w:rPr/>
      </w:pPr>
      <w:r>
        <w:rPr/>
        <w:t xml:space="preserve">Policy Study Group (TAPS) v. FERC}{\plain \f1\fs22 , 225 F.3d 667 (D.C. Cir. 2000), }{\plain \i\f1\fs22 petition for cert. filed sub nom. People </w:t>
      </w:r>
    </w:p>
    <w:p>
      <w:pPr>
        <w:pStyle w:val="PreformattedText"/>
        <w:bidi w:val="0"/>
        <w:spacing w:before="0" w:after="0"/>
        <w:jc w:val="start"/>
        <w:rPr/>
      </w:pPr>
      <w:r>
        <w:rPr/>
        <w:t xml:space="preserve">of the State of New York and Public Serv. Comm. of the State of New York v. FERC}{\plain \f1\fs22 ,  69 U.S.L.W. 3281 (U.S. </w:t>
      </w:r>
    </w:p>
    <w:p>
      <w:pPr>
        <w:pStyle w:val="PreformattedText"/>
        <w:bidi w:val="0"/>
        <w:spacing w:before="0" w:after="0"/>
        <w:jc w:val="start"/>
        <w:rPr/>
      </w:pPr>
      <w:r>
        <w:rPr/>
        <w:t>Oct. 11, 2000) (No. 00-568).}}}</w:t>
      </w:r>
    </w:p>
    <w:p>
      <w:pPr>
        <w:pStyle w:val="PreformattedText"/>
        <w:bidi w:val="0"/>
        <w:spacing w:before="0" w:after="0"/>
        <w:jc w:val="start"/>
        <w:rPr/>
      </w:pPr>
      <w:r>
        <w:rPr/>
        <w:t xml:space="preserve">}{\plain \f1   That business is the orderly transition from closed </w:t>
      </w:r>
    </w:p>
    <w:p>
      <w:pPr>
        <w:pStyle w:val="PreformattedText"/>
        <w:bidi w:val="0"/>
        <w:spacing w:before="0" w:after="0"/>
        <w:jc w:val="start"/>
        <w:rPr/>
      </w:pPr>
      <w:r>
        <w:rPr/>
        <w:t xml:space="preserve">power markets of regulated monopolies to a competitive national market that is open to entry and </w:t>
      </w:r>
    </w:p>
    <w:p>
      <w:pPr>
        <w:pStyle w:val="PreformattedText"/>
        <w:bidi w:val="0"/>
        <w:spacing w:before="0" w:after="0"/>
        <w:jc w:val="start"/>
        <w:rPr/>
      </w:pPr>
      <w:r>
        <w:rPr/>
        <w:t xml:space="preserve">capable of supporting robust competition in wholesale, bulk power markets and, where permitted </w:t>
      </w:r>
    </w:p>
    <w:p>
      <w:pPr>
        <w:pStyle w:val="PreformattedText"/>
        <w:bidi w:val="0"/>
        <w:spacing w:before="0" w:after="0"/>
        <w:jc w:val="start"/>
        <w:rPr/>
      </w:pPr>
      <w:r>
        <w:rPr/>
        <w:t xml:space="preserve">by state authorities, in retail markets as well.  Completing this transition must be a high priority.  </w:t>
      </w:r>
    </w:p>
    <w:p>
      <w:pPr>
        <w:pStyle w:val="PreformattedText"/>
        <w:bidi w:val="0"/>
        <w:spacing w:before="0" w:after="0"/>
        <w:jc w:val="start"/>
        <w:rPr/>
      </w:pPr>
      <w:r>
        <w:rPr/>
        <w:t xml:space="preserve">Lingering in the transition perpetuates, and projects into the competitive sectors,  the continued </w:t>
      </w:r>
    </w:p>
    <w:p>
      <w:pPr>
        <w:pStyle w:val="PreformattedText"/>
        <w:bidi w:val="0"/>
        <w:spacing w:before="0" w:after="0"/>
        <w:jc w:val="start"/>
        <w:rPr/>
      </w:pPr>
      <w:r>
        <w:rPr/>
        <w:t xml:space="preserve">market power of the incumbent regulated monopolies; that, in turn, produces unregulated </w:t>
      </w:r>
    </w:p>
    <w:p>
      <w:pPr>
        <w:pStyle w:val="PreformattedText"/>
        <w:bidi w:val="0"/>
        <w:spacing w:before="0" w:after="0"/>
        <w:jc w:val="start"/>
        <w:rPr/>
      </w:pPr>
      <w:r>
        <w:rPr/>
        <w:t>monopolies and unrestrained market power.\par</w:t>
      </w:r>
    </w:p>
    <w:p>
      <w:pPr>
        <w:pStyle w:val="PreformattedText"/>
        <w:bidi w:val="0"/>
        <w:spacing w:before="0" w:after="0"/>
        <w:jc w:val="start"/>
        <w:rPr/>
      </w:pPr>
      <w:r>
        <w:rPr/>
        <w:t xml:space="preserve">}{\plain \f1 \tab Order No. 2000 rightly targeted two obstacles standing in the way of the transition.  First is </w:t>
      </w:r>
    </w:p>
    <w:p>
      <w:pPr>
        <w:pStyle w:val="PreformattedText"/>
        <w:bidi w:val="0"/>
        <w:spacing w:before="0" w:after="0"/>
        <w:jc w:val="start"/>
        <w:rPr/>
      </w:pPr>
      <w:r>
        <w:rPr/>
        <w:t xml:space="preserve">the lack of market mechanisms in place that are essential to achieving both economic and </w:t>
      </w:r>
    </w:p>
    <w:p>
      <w:pPr>
        <w:pStyle w:val="PreformattedText"/>
        <w:bidi w:val="0"/>
        <w:spacing w:before="0" w:after="0"/>
        <w:jc w:val="start"/>
        <w:rPr/>
      </w:pPr>
      <w:r>
        <w:rPr/>
        <w:t xml:space="preserve">engineering efficiencies.  To remove this barrier, transmission system operators need to offer new </w:t>
      </w:r>
    </w:p>
    <w:p>
      <w:pPr>
        <w:pStyle w:val="PreformattedText"/>
        <w:bidi w:val="0"/>
        <w:spacing w:before="0" w:after="0"/>
        <w:jc w:val="start"/>
        <w:rPr/>
      </w:pPr>
      <w:r>
        <w:rPr/>
        <w:t xml:space="preserve">services that are required to support new entry and equal access to markets.  Also targeted is the </w:t>
      </w:r>
    </w:p>
    <w:p>
      <w:pPr>
        <w:pStyle w:val="PreformattedText"/>
        <w:bidi w:val="0"/>
        <w:spacing w:before="0" w:after="0"/>
        <w:jc w:val="start"/>
        <w:rPr/>
      </w:pPr>
      <w:r>
        <w:rPr/>
        <w:t xml:space="preserve">incentive of transmission owners to resist new market mechanisms and instead use their control over </w:t>
      </w:r>
    </w:p>
    <w:p>
      <w:pPr>
        <w:pStyle w:val="PreformattedText"/>
        <w:bidi w:val="0"/>
        <w:spacing w:before="0" w:after="0"/>
        <w:jc w:val="start"/>
        <w:rPr/>
      </w:pPr>
      <w:r>
        <w:rPr/>
        <w:t xml:space="preserve">the grid to favor their own and affiliated power sellers and, at the same time, deter new entrants.  </w:t>
      </w:r>
    </w:p>
    <w:p>
      <w:pPr>
        <w:pStyle w:val="PreformattedText"/>
        <w:bidi w:val="0"/>
        <w:spacing w:before="0" w:after="0"/>
        <w:jc w:val="start"/>
        <w:rPr/>
      </w:pPr>
      <w:r>
        <w:rPr/>
        <w:t xml:space="preserve">Indeed, in all three Orders \'97 No. 888, No. 889 and No. 2000 \'97 the Commission emphasized (as </w:t>
      </w:r>
    </w:p>
    <w:p>
      <w:pPr>
        <w:pStyle w:val="PreformattedText"/>
        <w:bidi w:val="0"/>
        <w:spacing w:before="0" w:after="0"/>
        <w:jc w:val="start"/>
        <w:rPr/>
      </w:pPr>
      <w:r>
        <w:rPr/>
        <w:t xml:space="preserve">have many others{\super \chftn {\footnote \pard \qj\sa240 </w:t>
      </w:r>
    </w:p>
    <w:p>
      <w:pPr>
        <w:pStyle w:val="PreformattedText"/>
        <w:bidi w:val="0"/>
        <w:spacing w:before="0" w:after="0"/>
        <w:jc w:val="start"/>
        <w:rPr/>
      </w:pPr>
      <w:r>
        <w:rPr/>
        <w:t xml:space="preserve">{\plain \super\f1 \chftn }{}{\plain \f1   }{\plain \f1\fs22 Notably included in this group are the Antitrust Division of the Department of Justice and the </w:t>
      </w:r>
    </w:p>
    <w:p>
      <w:pPr>
        <w:pStyle w:val="PreformattedText"/>
        <w:bidi w:val="0"/>
        <w:spacing w:before="0" w:after="0"/>
        <w:jc w:val="start"/>
        <w:rPr/>
      </w:pPr>
      <w:r>
        <w:rPr/>
        <w:t xml:space="preserve">Bureau of Economics of the Federal Trade Commission, both of whom have consistently urged the </w:t>
      </w:r>
    </w:p>
    <w:p>
      <w:pPr>
        <w:pStyle w:val="PreformattedText"/>
        <w:bidi w:val="0"/>
        <w:spacing w:before="0" w:after="0"/>
        <w:jc w:val="start"/>
        <w:rPr/>
      </w:pPr>
      <w:r>
        <w:rPr/>
        <w:t xml:space="preserve">Commission to recognize that continued vertical integration and the failure to separate transmission </w:t>
      </w:r>
    </w:p>
    <w:p>
      <w:pPr>
        <w:pStyle w:val="PreformattedText"/>
        <w:bidi w:val="0"/>
        <w:spacing w:before="0" w:after="0"/>
        <w:jc w:val="start"/>
        <w:rPr/>
      </w:pPr>
      <w:r>
        <w:rPr/>
        <w:t xml:space="preserve">monopoly functions from power seller functions perpetuate both the incentive and ability of incumbents to </w:t>
      </w:r>
    </w:p>
    <w:p>
      <w:pPr>
        <w:pStyle w:val="PreformattedText"/>
        <w:bidi w:val="0"/>
        <w:spacing w:before="0" w:after="0"/>
        <w:jc w:val="start"/>
        <w:rPr/>
      </w:pPr>
      <w:r>
        <w:rPr/>
        <w:t xml:space="preserve">discriminate and block new entry.  }{\plain \i\f1\fs22 See, e.g.}{\plain \f1\fs22 ,}{\plain \i\f1\fs22  Order No. 888}{\plain \f1\fs22 , [1991-96 Regs. Preambles] F.E.R.C. at 31,654-55; }{\plain \i\f1\fs22 Comments of the Staff of the Bureau of Economics of the Federal Trade Commission}{\plain \f1\fs22  at 3, Docket No. </w:t>
      </w:r>
    </w:p>
    <w:p>
      <w:pPr>
        <w:pStyle w:val="PreformattedText"/>
        <w:bidi w:val="0"/>
        <w:spacing w:before="0" w:after="0"/>
        <w:jc w:val="start"/>
        <w:rPr/>
      </w:pPr>
      <w:r>
        <w:rPr/>
        <w:t>RM95-8-000, }{\plain \i\f1\fs22 et al.}{\plain \f1\fs22  (filed Aug. 7, 1995).}}}</w:t>
      </w:r>
    </w:p>
    <w:p>
      <w:pPr>
        <w:pStyle w:val="PreformattedText"/>
        <w:bidi w:val="0"/>
        <w:spacing w:before="0" w:after="0"/>
        <w:jc w:val="start"/>
        <w:rPr/>
      </w:pPr>
      <w:r>
        <w:rPr/>
        <w:t xml:space="preserve">}{\plain \f1 ) that under the historical, vertically integrated utility model, incumbent </w:t>
      </w:r>
    </w:p>
    <w:p>
      <w:pPr>
        <w:pStyle w:val="PreformattedText"/>
        <w:bidi w:val="0"/>
        <w:spacing w:before="0" w:after="0"/>
        <w:jc w:val="start"/>
        <w:rPr/>
      </w:pPr>
      <w:r>
        <w:rPr/>
        <w:t xml:space="preserve">transmission owners have an inherent }{\plain \i\f1 incentive and ability }{\plain \f1 to discriminate against new entry and new </w:t>
      </w:r>
    </w:p>
    <w:p>
      <w:pPr>
        <w:pStyle w:val="PreformattedText"/>
        <w:bidi w:val="0"/>
        <w:spacing w:before="0" w:after="0"/>
        <w:jc w:val="start"/>
        <w:rPr/>
      </w:pPr>
      <w:r>
        <w:rPr/>
        <w:t>entrants into their monopoly markets.\par</w:t>
      </w:r>
    </w:p>
    <w:p>
      <w:pPr>
        <w:pStyle w:val="PreformattedText"/>
        <w:bidi w:val="0"/>
        <w:spacing w:before="0" w:after="0"/>
        <w:jc w:val="start"/>
        <w:rPr/>
      </w:pPr>
      <w:r>
        <w:rPr/>
        <w:t xml:space="preserve">}{\plain \f1 \tab GridFlorida must be evaluated, and its compliance with Order No. 2000 must ultimately be </w:t>
      </w:r>
    </w:p>
    <w:p>
      <w:pPr>
        <w:pStyle w:val="PreformattedText"/>
        <w:bidi w:val="0"/>
        <w:spacing w:before="0" w:after="0"/>
        <w:jc w:val="start"/>
        <w:rPr/>
      </w:pPr>
      <w:r>
        <w:rPr/>
        <w:t xml:space="preserve">judged by how well it would put in place market mechanisms that are essential to achieving both </w:t>
      </w:r>
    </w:p>
    <w:p>
      <w:pPr>
        <w:pStyle w:val="PreformattedText"/>
        <w:bidi w:val="0"/>
        <w:spacing w:before="0" w:after="0"/>
        <w:jc w:val="start"/>
        <w:rPr/>
      </w:pPr>
      <w:r>
        <w:rPr/>
        <w:t xml:space="preserve">economic and engineering efficiencies and would rid the industry of both the incentive and ability </w:t>
      </w:r>
    </w:p>
    <w:p>
      <w:pPr>
        <w:pStyle w:val="PreformattedText"/>
        <w:bidi w:val="0"/>
        <w:spacing w:before="0" w:after="0"/>
        <w:jc w:val="start"/>
        <w:rPr/>
      </w:pPr>
      <w:r>
        <w:rPr/>
        <w:t>of incumbents to discriminate and prevent new entry in the energy and capacity markets.  \par</w:t>
      </w:r>
    </w:p>
    <w:p>
      <w:pPr>
        <w:pStyle w:val="PreformattedText"/>
        <w:bidi w:val="0"/>
        <w:spacing w:before="0" w:after="0"/>
        <w:jc w:val="start"/>
        <w:rPr/>
      </w:pPr>
      <w:r>
        <w:rPr/>
        <w:t xml:space="preserve">}\pard </w:t>
      </w:r>
    </w:p>
    <w:p>
      <w:pPr>
        <w:pStyle w:val="PreformattedText"/>
        <w:bidi w:val="0"/>
        <w:spacing w:before="0" w:after="0"/>
        <w:jc w:val="start"/>
        <w:rPr/>
      </w:pPr>
      <w:r>
        <w:rPr/>
        <w:t>{\plain \f1\fs26 \par</w:t>
      </w:r>
    </w:p>
    <w:p>
      <w:pPr>
        <w:pStyle w:val="PreformattedText"/>
        <w:bidi w:val="0"/>
        <w:spacing w:before="0" w:after="0"/>
        <w:jc w:val="start"/>
        <w:rPr/>
      </w:pPr>
      <w:r>
        <w:rPr/>
        <w:t xml:space="preserve">}\sect \sectd \sbknone\headery1440\titlepg </w:t>
      </w:r>
    </w:p>
    <w:p>
      <w:pPr>
        <w:pStyle w:val="PreformattedText"/>
        <w:bidi w:val="0"/>
        <w:spacing w:before="0" w:after="0"/>
        <w:jc w:val="start"/>
        <w:rPr/>
      </w:pPr>
      <w:r>
        <w:rPr/>
        <w:t xml:space="preserve">{\header \pard \qj\sl0 </w:t>
      </w:r>
    </w:p>
    <w:p>
      <w:pPr>
        <w:pStyle w:val="PreformattedText"/>
        <w:bidi w:val="0"/>
        <w:spacing w:before="0" w:after="0"/>
        <w:jc w:val="start"/>
        <w:rPr/>
      </w:pPr>
      <w:r>
        <w:rPr/>
        <w:t xml:space="preserve">{\plain \f1 EPMI Comments and Protest\par }\pard \qj\sl0 </w:t>
      </w:r>
    </w:p>
    <w:p>
      <w:pPr>
        <w:pStyle w:val="PreformattedText"/>
        <w:bidi w:val="0"/>
        <w:spacing w:before="0" w:after="0"/>
        <w:jc w:val="start"/>
        <w:rPr/>
      </w:pPr>
      <w:r>
        <w:rPr/>
        <w:t>{\plain \f2 Docket No. RT01-67-000\tab Page \chpgn \par }}</w:t>
      </w:r>
    </w:p>
    <w:p>
      <w:pPr>
        <w:pStyle w:val="PreformattedText"/>
        <w:bidi w:val="0"/>
        <w:spacing w:before="0" w:after="0"/>
        <w:jc w:val="start"/>
        <w:rPr/>
      </w:pPr>
      <w:r>
        <w:rPr/>
        <w:t>{\*\pnseclvl1\pnucltr\pnstart1\pnindent1440\pnhang{\pntxta .}}</w:t>
      </w:r>
    </w:p>
    <w:p>
      <w:pPr>
        <w:pStyle w:val="PreformattedText"/>
        <w:bidi w:val="0"/>
        <w:spacing w:before="0" w:after="0"/>
        <w:jc w:val="start"/>
        <w:rPr/>
      </w:pPr>
      <w:r>
        <w:rPr/>
        <w:t>{\*\pnseclvl2\pnucltr\pnstart1\pnindent1440\pnhang{\pntxta .}}</w:t>
      </w:r>
    </w:p>
    <w:p>
      <w:pPr>
        <w:pStyle w:val="PreformattedText"/>
        <w:bidi w:val="0"/>
        <w:spacing w:before="0" w:after="0"/>
        <w:jc w:val="start"/>
        <w:rPr/>
      </w:pPr>
      <w:r>
        <w:rPr/>
        <w:t>{\*\pnseclvl3\pnucltr\pnstart1\pnindent1440\pnhang{\pntxta .}}</w:t>
      </w:r>
    </w:p>
    <w:p>
      <w:pPr>
        <w:pStyle w:val="PreformattedText"/>
        <w:bidi w:val="0"/>
        <w:spacing w:before="0" w:after="0"/>
        <w:jc w:val="start"/>
        <w:rPr/>
      </w:pPr>
      <w:r>
        <w:rPr/>
        <w:t>{\*\pnseclvl4\pnucltr\pnstart1\pnindent1440\pnhang{\pntxta .}}</w:t>
      </w:r>
    </w:p>
    <w:p>
      <w:pPr>
        <w:pStyle w:val="PreformattedText"/>
        <w:bidi w:val="0"/>
        <w:spacing w:before="0" w:after="0"/>
        <w:jc w:val="start"/>
        <w:rPr/>
      </w:pPr>
      <w:r>
        <w:rPr/>
        <w:t>{\*\pnseclvl5\pnucltr\pnstart1\pnindent1440\pnhang{\pntxta .}}</w:t>
      </w:r>
    </w:p>
    <w:p>
      <w:pPr>
        <w:pStyle w:val="PreformattedText"/>
        <w:bidi w:val="0"/>
        <w:spacing w:before="0" w:after="0"/>
        <w:jc w:val="start"/>
        <w:rPr/>
      </w:pPr>
      <w:r>
        <w:rPr/>
        <w:t>{\*\pnseclvl6\pnucltr\pnstart1\pnindent1440\pnhang{\pntxta .}}</w:t>
      </w:r>
    </w:p>
    <w:p>
      <w:pPr>
        <w:pStyle w:val="PreformattedText"/>
        <w:bidi w:val="0"/>
        <w:spacing w:before="0" w:after="0"/>
        <w:jc w:val="start"/>
        <w:rPr/>
      </w:pPr>
      <w:r>
        <w:rPr/>
        <w:t>{\*\pnseclvl7\pnucltr\pnstart1\pnindent1440\pnhang{\pntxta .}}</w:t>
      </w:r>
    </w:p>
    <w:p>
      <w:pPr>
        <w:pStyle w:val="PreformattedText"/>
        <w:bidi w:val="0"/>
        <w:spacing w:before="0" w:after="0"/>
        <w:jc w:val="start"/>
        <w:rPr/>
      </w:pPr>
      <w:r>
        <w:rPr/>
        <w:t>{\*\pnseclvl8\pnucltr\pnstart1\pnindent1440\pnhang{\pntxta .}}</w:t>
      </w:r>
    </w:p>
    <w:p>
      <w:pPr>
        <w:pStyle w:val="PreformattedText"/>
        <w:bidi w:val="0"/>
        <w:spacing w:before="0" w:after="0"/>
        <w:jc w:val="start"/>
        <w:rPr/>
      </w:pPr>
      <w:r>
        <w:rPr/>
        <w:t>{\*\pnseclvl9\pnlcrm\pnstart1\pnindent1440\pnhang}</w:t>
      </w:r>
    </w:p>
    <w:p>
      <w:pPr>
        <w:pStyle w:val="PreformattedText"/>
        <w:bidi w:val="0"/>
        <w:spacing w:before="0" w:after="0"/>
        <w:jc w:val="start"/>
        <w:rPr/>
      </w:pPr>
      <w:r>
        <w:rPr/>
      </w:r>
    </w:p>
    <w:p>
      <w:pPr>
        <w:pStyle w:val="PreformattedText"/>
        <w:bidi w:val="0"/>
        <w:spacing w:before="0" w:after="0"/>
        <w:jc w:val="start"/>
        <w:rPr/>
      </w:pPr>
      <w:r>
        <w:rPr/>
        <w:t>{\pntext\pard A.</w:t>
        <w:tab/>
        <w:t>ab}</w:t>
      </w:r>
    </w:p>
    <w:p>
      <w:pPr>
        <w:pStyle w:val="PreformattedText"/>
        <w:bidi w:val="0"/>
        <w:spacing w:before="0" w:after="0"/>
        <w:jc w:val="start"/>
        <w:rPr/>
      </w:pPr>
      <w:r>
        <w:rPr/>
        <w:t>\pard \s17\fi-1440\li1440\tx720\tx1440 {\*\pn \pnlvl1\pnucltr\pnstart1\pnindent720\pnhang{\pntxta .}}</w:t>
      </w:r>
    </w:p>
    <w:p>
      <w:pPr>
        <w:pStyle w:val="PreformattedText"/>
        <w:bidi w:val="0"/>
        <w:spacing w:before="0" w:after="0"/>
        <w:jc w:val="start"/>
        <w:rPr/>
      </w:pPr>
      <w:r>
        <w:rPr/>
      </w:r>
    </w:p>
    <w:p>
      <w:pPr>
        <w:pStyle w:val="PreformattedText"/>
        <w:bidi w:val="0"/>
        <w:spacing w:before="0" w:after="0"/>
        <w:jc w:val="start"/>
        <w:rPr/>
      </w:pPr>
      <w:r>
        <w:rPr/>
        <w:t xml:space="preserve">{\plain \f1\fs26 }{\plain \b\i\f1\fs26 \tab Market Mechanisms Essential to RTO Achieving Economic &amp; Engineering </w:t>
      </w:r>
    </w:p>
    <w:p>
      <w:pPr>
        <w:pStyle w:val="PreformattedText"/>
        <w:bidi w:val="0"/>
        <w:spacing w:before="0" w:after="0"/>
        <w:jc w:val="start"/>
        <w:rPr/>
      </w:pPr>
      <w:r>
        <w:rPr/>
        <w:t>Efficiencies }{\plain \b\i\f1 \par</w:t>
      </w:r>
    </w:p>
    <w:p>
      <w:pPr>
        <w:pStyle w:val="PreformattedText"/>
        <w:bidi w:val="0"/>
        <w:spacing w:before="0" w:after="0"/>
        <w:jc w:val="start"/>
        <w:rPr/>
      </w:pPr>
      <w:r>
        <w:rPr/>
        <w:t xml:space="preserve">}\pard </w:t>
      </w:r>
    </w:p>
    <w:p>
      <w:pPr>
        <w:pStyle w:val="PreformattedText"/>
        <w:bidi w:val="0"/>
        <w:spacing w:before="0" w:after="0"/>
        <w:jc w:val="start"/>
        <w:rPr/>
      </w:pPr>
      <w:r>
        <w:rPr/>
        <w:t>{\plain \b\i\f1 \tab \par</w:t>
      </w:r>
    </w:p>
    <w:p>
      <w:pPr>
        <w:pStyle w:val="PreformattedText"/>
        <w:bidi w:val="0"/>
        <w:spacing w:before="0" w:after="0"/>
        <w:jc w:val="start"/>
        <w:rPr/>
      </w:pPr>
      <w:r>
        <w:rPr/>
        <w:t xml:space="preserve">}\pard \sl480 </w:t>
      </w:r>
    </w:p>
    <w:p>
      <w:pPr>
        <w:pStyle w:val="PreformattedText"/>
        <w:bidi w:val="0"/>
        <w:spacing w:before="0" w:after="0"/>
        <w:jc w:val="start"/>
        <w:rPr/>
      </w:pPr>
      <w:r>
        <w:rPr/>
        <w:t xml:space="preserve">{\plain \b\i\f1 \tab }{\plain \f1 With regard to essential market mechanisms, GridFlorida needs to be further developed  so </w:t>
      </w:r>
    </w:p>
    <w:p>
      <w:pPr>
        <w:pStyle w:val="PreformattedText"/>
        <w:bidi w:val="0"/>
        <w:spacing w:before="0" w:after="0"/>
        <w:jc w:val="start"/>
        <w:rPr/>
      </w:pPr>
      <w:r>
        <w:rPr/>
        <w:t>that it is capable of offering the following:\par</w:t>
      </w:r>
    </w:p>
    <w:p>
      <w:pPr>
        <w:pStyle w:val="PreformattedText"/>
        <w:bidi w:val="0"/>
        <w:spacing w:before="0" w:after="0"/>
        <w:jc w:val="start"/>
        <w:rPr/>
      </w:pPr>
      <w:r>
        <w:rPr/>
        <w:t xml:space="preserve">}\pard </w:t>
      </w:r>
    </w:p>
    <w:p>
      <w:pPr>
        <w:pStyle w:val="PreformattedText"/>
        <w:bidi w:val="0"/>
        <w:spacing w:before="0" w:after="0"/>
        <w:jc w:val="start"/>
        <w:rPr/>
      </w:pPr>
      <w:r>
        <w:rPr/>
        <w:t>{\plain \f1 \par</w:t>
      </w:r>
    </w:p>
    <w:p>
      <w:pPr>
        <w:pStyle w:val="PreformattedText"/>
        <w:bidi w:val="0"/>
        <w:spacing w:before="0" w:after="0"/>
        <w:jc w:val="start"/>
        <w:rPr/>
      </w:pPr>
      <w:r>
        <w:rPr/>
        <w:t xml:space="preserve">}\pard </w:t>
      </w:r>
    </w:p>
    <w:p>
      <w:pPr>
        <w:pStyle w:val="PreformattedText"/>
        <w:bidi w:val="0"/>
        <w:spacing w:before="0" w:after="0"/>
        <w:jc w:val="start"/>
        <w:rPr/>
      </w:pPr>
      <w:r>
        <w:rPr/>
        <w:t>{\plain \f1 \par</w:t>
      </w:r>
    </w:p>
    <w:p>
      <w:pPr>
        <w:pStyle w:val="PreformattedText"/>
        <w:bidi w:val="0"/>
        <w:spacing w:before="0" w:after="0"/>
        <w:jc w:val="start"/>
        <w:rPr/>
      </w:pPr>
      <w:r>
        <w:rPr/>
        <w:t xml:space="preserve">}\sect \sectd \sbknone\headery1440\titlepg </w:t>
      </w:r>
    </w:p>
    <w:p>
      <w:pPr>
        <w:pStyle w:val="PreformattedText"/>
        <w:bidi w:val="0"/>
        <w:spacing w:before="0" w:after="0"/>
        <w:jc w:val="start"/>
        <w:rPr/>
      </w:pPr>
      <w:r>
        <w:rPr/>
        <w:t xml:space="preserve">{\header \pard \qj\sl0 </w:t>
      </w:r>
    </w:p>
    <w:p>
      <w:pPr>
        <w:pStyle w:val="PreformattedText"/>
        <w:bidi w:val="0"/>
        <w:spacing w:before="0" w:after="0"/>
        <w:jc w:val="start"/>
        <w:rPr/>
      </w:pPr>
      <w:r>
        <w:rPr/>
        <w:t xml:space="preserve">{\plain \f1 EPMI Comments and Protest\par }\pard \qj\sl0 </w:t>
      </w:r>
    </w:p>
    <w:p>
      <w:pPr>
        <w:pStyle w:val="PreformattedText"/>
        <w:bidi w:val="0"/>
        <w:spacing w:before="0" w:after="0"/>
        <w:jc w:val="start"/>
        <w:rPr/>
      </w:pPr>
      <w:r>
        <w:rPr/>
        <w:t>{\plain \f2 Docket No. RT01-67-000\tab Page \chpgn \par }}</w:t>
      </w:r>
    </w:p>
    <w:p>
      <w:pPr>
        <w:pStyle w:val="PreformattedText"/>
        <w:bidi w:val="0"/>
        <w:spacing w:before="0" w:after="0"/>
        <w:jc w:val="start"/>
        <w:rPr/>
      </w:pPr>
      <w:r>
        <w:rPr/>
        <w:t>{\*\pnseclvl1\pnucltr\pnstart1{\pntxta .}}</w:t>
      </w:r>
    </w:p>
    <w:p>
      <w:pPr>
        <w:pStyle w:val="PreformattedText"/>
        <w:bidi w:val="0"/>
        <w:spacing w:before="0" w:after="0"/>
        <w:jc w:val="start"/>
        <w:rPr/>
      </w:pPr>
      <w:r>
        <w:rPr/>
        <w:t>{\*\pnseclvl2\pnucltr\pnstart1{\pntxta .}}</w:t>
      </w:r>
    </w:p>
    <w:p>
      <w:pPr>
        <w:pStyle w:val="PreformattedText"/>
        <w:bidi w:val="0"/>
        <w:spacing w:before="0" w:after="0"/>
        <w:jc w:val="start"/>
        <w:rPr/>
      </w:pPr>
      <w:r>
        <w:rPr/>
        <w:t>{\*\pnseclvl3\pnucltr\pnstart1{\pntxta .}}</w:t>
      </w:r>
    </w:p>
    <w:p>
      <w:pPr>
        <w:pStyle w:val="PreformattedText"/>
        <w:bidi w:val="0"/>
        <w:spacing w:before="0" w:after="0"/>
        <w:jc w:val="start"/>
        <w:rPr/>
      </w:pPr>
      <w:r>
        <w:rPr/>
        <w:t>{\*\pnseclvl4\pnucltr\pnstart1{\pntxta .}}</w:t>
      </w:r>
    </w:p>
    <w:p>
      <w:pPr>
        <w:pStyle w:val="PreformattedText"/>
        <w:bidi w:val="0"/>
        <w:spacing w:before="0" w:after="0"/>
        <w:jc w:val="start"/>
        <w:rPr/>
      </w:pPr>
      <w:r>
        <w:rPr/>
        <w:t>{\*\pnseclvl5\pnucltr\pnstart1{\pntxta .}}</w:t>
      </w:r>
    </w:p>
    <w:p>
      <w:pPr>
        <w:pStyle w:val="PreformattedText"/>
        <w:bidi w:val="0"/>
        <w:spacing w:before="0" w:after="0"/>
        <w:jc w:val="start"/>
        <w:rPr/>
      </w:pPr>
      <w:r>
        <w:rPr/>
        <w:t>{\*\pnseclvl6\pnucltr\pnstart1{\pntxta .}}</w:t>
      </w:r>
    </w:p>
    <w:p>
      <w:pPr>
        <w:pStyle w:val="PreformattedText"/>
        <w:bidi w:val="0"/>
        <w:spacing w:before="0" w:after="0"/>
        <w:jc w:val="start"/>
        <w:rPr/>
      </w:pPr>
      <w:r>
        <w:rPr/>
        <w:t>{\*\pnseclvl7\pnucltr\pnstart1{\pntxta .}}</w:t>
      </w:r>
    </w:p>
    <w:p>
      <w:pPr>
        <w:pStyle w:val="PreformattedText"/>
        <w:bidi w:val="0"/>
        <w:spacing w:before="0" w:after="0"/>
        <w:jc w:val="start"/>
        <w:rPr/>
      </w:pPr>
      <w:r>
        <w:rPr/>
        <w:t>{\*\pnseclvl8\pnucltr\pnstart1{\pntxta .}}</w:t>
      </w:r>
    </w:p>
    <w:p>
      <w:pPr>
        <w:pStyle w:val="PreformattedText"/>
        <w:bidi w:val="0"/>
        <w:spacing w:before="0" w:after="0"/>
        <w:jc w:val="start"/>
        <w:rPr/>
      </w:pPr>
      <w:r>
        <w:rPr/>
        <w:t>{\*\pnseclvl9\pnlcrm\pnstart1}</w:t>
      </w:r>
    </w:p>
    <w:p>
      <w:pPr>
        <w:pStyle w:val="PreformattedText"/>
        <w:bidi w:val="0"/>
        <w:spacing w:before="0" w:after="0"/>
        <w:jc w:val="start"/>
        <w:rPr/>
      </w:pPr>
      <w:r>
        <w:rPr/>
      </w:r>
    </w:p>
    <w:p>
      <w:pPr>
        <w:pStyle w:val="PreformattedText"/>
        <w:bidi w:val="0"/>
        <w:spacing w:before="0" w:after="0"/>
        <w:jc w:val="start"/>
        <w:rPr/>
      </w:pPr>
      <w:r>
        <w:rPr/>
        <w:t xml:space="preserve">\pard \sl480 </w:t>
      </w:r>
    </w:p>
    <w:p>
      <w:pPr>
        <w:pStyle w:val="PreformattedText"/>
        <w:bidi w:val="0"/>
        <w:spacing w:before="0" w:after="0"/>
        <w:jc w:val="start"/>
        <w:rPr/>
      </w:pPr>
      <w:r>
        <w:rPr/>
        <w:t xml:space="preserve">{\plain \f1 }{\plain \b\i\f1 \tab 1.     A Market Mechanism for Managing Transmission Grid Congestion}{\plain \i\f1 \'97 }{\plain \f1 GridFlorida </w:t>
      </w:r>
    </w:p>
    <w:p>
      <w:pPr>
        <w:pStyle w:val="PreformattedText"/>
        <w:bidi w:val="0"/>
        <w:spacing w:before="0" w:after="0"/>
        <w:jc w:val="start"/>
        <w:rPr/>
      </w:pPr>
      <w:r>
        <w:rPr/>
        <w:t xml:space="preserve">appears to contemplate a market mechanism for managing congestion.  Essential here is that the </w:t>
      </w:r>
    </w:p>
    <w:p>
      <w:pPr>
        <w:pStyle w:val="PreformattedText"/>
        <w:bidi w:val="0"/>
        <w:spacing w:before="0" w:after="0"/>
        <w:jc w:val="start"/>
        <w:rPr/>
      </w:pPr>
      <w:r>
        <w:rPr/>
        <w:t xml:space="preserve">market mechanism both provide an economic valuation of scarce transmission capacity }{\plain \i\f1 and}{\plain \f1  a type </w:t>
      </w:r>
    </w:p>
    <w:p>
      <w:pPr>
        <w:pStyle w:val="PreformattedText"/>
        <w:bidi w:val="0"/>
        <w:spacing w:before="0" w:after="0"/>
        <w:jc w:val="start"/>
        <w:rPr/>
      </w:pPr>
      <w:r>
        <w:rPr/>
        <w:t xml:space="preserve">of right to congested transmission capacity that can be freely traded, together with, or independent </w:t>
      </w:r>
    </w:p>
    <w:p>
      <w:pPr>
        <w:pStyle w:val="PreformattedText"/>
        <w:bidi w:val="0"/>
        <w:spacing w:before="0" w:after="0"/>
        <w:jc w:val="start"/>
        <w:rPr/>
      </w:pPr>
      <w:r>
        <w:rPr/>
        <w:t xml:space="preserve">of, energy in forward markets for energy and capacity.  The first part of this equation requires that </w:t>
      </w:r>
    </w:p>
    <w:p>
      <w:pPr>
        <w:pStyle w:val="PreformattedText"/>
        <w:bidi w:val="0"/>
        <w:spacing w:before="0" w:after="0"/>
        <w:jc w:val="start"/>
        <w:rPr/>
      </w:pPr>
      <w:r>
        <w:rPr/>
        <w:t xml:space="preserve">the market valuation of the right to use scarce transmission capacity occur sufficiently far in advance </w:t>
      </w:r>
    </w:p>
    <w:p>
      <w:pPr>
        <w:pStyle w:val="PreformattedText"/>
        <w:bidi w:val="0"/>
        <w:spacing w:before="0" w:after="0"/>
        <w:jc w:val="start"/>
        <w:rPr/>
      </w:pPr>
      <w:r>
        <w:rPr/>
        <w:t xml:space="preserve">of real-time operations so that price signals can be sent over horizons that are sufficiently long </w:t>
      </w:r>
    </w:p>
    <w:p>
      <w:pPr>
        <w:pStyle w:val="PreformattedText"/>
        <w:bidi w:val="0"/>
        <w:spacing w:before="0" w:after="0"/>
        <w:jc w:val="start"/>
        <w:rPr/>
      </w:pPr>
      <w:r>
        <w:rPr/>
        <w:t xml:space="preserve">(surely longer than one hour or one day) as to allow buyers and sellers to respond with decisions that </w:t>
      </w:r>
    </w:p>
    <w:p>
      <w:pPr>
        <w:pStyle w:val="PreformattedText"/>
        <w:bidi w:val="0"/>
        <w:spacing w:before="0" w:after="0"/>
        <w:jc w:val="start"/>
        <w:rPr/>
      </w:pPr>
      <w:r>
        <w:rPr/>
        <w:t xml:space="preserve">are economically efficient.  }{\plain \f1 As to the type of right that will best support a market, it is an option that </w:t>
      </w:r>
    </w:p>
    <w:p>
      <w:pPr>
        <w:pStyle w:val="PreformattedText"/>
        <w:bidi w:val="0"/>
        <w:spacing w:before="0" w:after="0"/>
        <w:jc w:val="start"/>
        <w:rPr/>
      </w:pPr>
      <w:r>
        <w:rPr/>
        <w:t xml:space="preserve">must be exercised or it will be lost.  This prevents hoarding, which could be used to disadvantage </w:t>
      </w:r>
    </w:p>
    <w:p>
      <w:pPr>
        <w:pStyle w:val="PreformattedText"/>
        <w:bidi w:val="0"/>
        <w:spacing w:before="0" w:after="0"/>
        <w:jc w:val="start"/>
        <w:rPr/>
      </w:pPr>
      <w:r>
        <w:rPr/>
        <w:t xml:space="preserve">competitors and which, in any event, deprives the market of liquidity.  An option type of right </w:t>
      </w:r>
    </w:p>
    <w:p>
      <w:pPr>
        <w:pStyle w:val="PreformattedText"/>
        <w:bidi w:val="0"/>
        <w:spacing w:before="0" w:after="0"/>
        <w:jc w:val="start"/>
        <w:rPr/>
      </w:pPr>
      <w:r>
        <w:rPr/>
        <w:t xml:space="preserve">contrasts with the type of right that does not have to be exercised, but which rather entitles its holder </w:t>
      </w:r>
    </w:p>
    <w:p>
      <w:pPr>
        <w:pStyle w:val="PreformattedText"/>
        <w:bidi w:val="0"/>
        <w:spacing w:before="0" w:after="0"/>
        <w:jc w:val="start"/>
        <w:rPr/>
      </w:pPr>
      <w:r>
        <w:rPr/>
        <w:t xml:space="preserve">to a revenue stream whether the holder uses it or not.  This latter type of right should be avoided </w:t>
      </w:r>
    </w:p>
    <w:p>
      <w:pPr>
        <w:pStyle w:val="PreformattedText"/>
        <w:bidi w:val="0"/>
        <w:spacing w:before="0" w:after="0"/>
        <w:jc w:val="start"/>
        <w:rPr/>
      </w:pPr>
      <w:r>
        <w:rPr/>
        <w:t>because it can reward and does not punish hoarding.}{\plain \f1 \par</w:t>
      </w:r>
    </w:p>
    <w:p>
      <w:pPr>
        <w:pStyle w:val="PreformattedText"/>
        <w:bidi w:val="0"/>
        <w:spacing w:before="0" w:after="0"/>
        <w:jc w:val="start"/>
        <w:rPr/>
      </w:pPr>
      <w:r>
        <w:rPr/>
        <w:t xml:space="preserve">}{\plain \f1 \tab GridFlorida' market mechanism is a physical transmission right ("PTR"), which would </w:t>
      </w:r>
    </w:p>
    <w:p>
      <w:pPr>
        <w:pStyle w:val="PreformattedText"/>
        <w:bidi w:val="0"/>
        <w:spacing w:before="0" w:after="0"/>
        <w:jc w:val="start"/>
        <w:rPr/>
      </w:pPr>
      <w:r>
        <w:rPr/>
        <w:t xml:space="preserve">function as an option. All of the market benefits of PTRs depend critically on their being made </w:t>
      </w:r>
    </w:p>
    <w:p>
      <w:pPr>
        <w:pStyle w:val="PreformattedText"/>
        <w:bidi w:val="0"/>
        <w:spacing w:before="0" w:after="0"/>
        <w:jc w:val="start"/>
        <w:rPr/>
      </w:pPr>
      <w:r>
        <w:rPr/>
        <w:t xml:space="preserve">available pursuant to a market mechanism, such as a periodic auction, bilateral trading or both.  </w:t>
      </w:r>
    </w:p>
    <w:p>
      <w:pPr>
        <w:pStyle w:val="PreformattedText"/>
        <w:bidi w:val="0"/>
        <w:spacing w:before="0" w:after="0"/>
        <w:jc w:val="start"/>
        <w:rPr/>
      </w:pPr>
      <w:r>
        <w:rPr/>
        <w:t xml:space="preserve">GridFlorida's instant proposal fails to do this, but instead would allocate PTRs pursuant to an </w:t>
      </w:r>
    </w:p>
    <w:p>
      <w:pPr>
        <w:pStyle w:val="PreformattedText"/>
        <w:bidi w:val="0"/>
        <w:spacing w:before="0" w:after="0"/>
        <w:jc w:val="start"/>
        <w:rPr/>
      </w:pPr>
      <w:r>
        <w:rPr/>
        <w:t>administrative (non-economic) allocation, which defeats any market valuation of congestion.\par</w:t>
      </w:r>
    </w:p>
    <w:p>
      <w:pPr>
        <w:pStyle w:val="PreformattedText"/>
        <w:bidi w:val="0"/>
        <w:spacing w:before="0" w:after="0"/>
        <w:jc w:val="start"/>
        <w:rPr/>
      </w:pPr>
      <w:r>
        <w:rPr/>
        <w:t xml:space="preserve">}\pard </w:t>
      </w:r>
    </w:p>
    <w:p>
      <w:pPr>
        <w:pStyle w:val="PreformattedText"/>
        <w:bidi w:val="0"/>
        <w:spacing w:before="0" w:after="0"/>
        <w:jc w:val="start"/>
        <w:rPr/>
      </w:pPr>
      <w:r>
        <w:rPr/>
        <w:t>{\plain \f1 \par</w:t>
      </w:r>
    </w:p>
    <w:p>
      <w:pPr>
        <w:pStyle w:val="PreformattedText"/>
        <w:bidi w:val="0"/>
        <w:spacing w:before="0" w:after="0"/>
        <w:jc w:val="start"/>
        <w:rPr/>
      </w:pPr>
      <w:r>
        <w:rPr/>
        <w:t xml:space="preserve">}\pard \sl480 </w:t>
      </w:r>
    </w:p>
    <w:p>
      <w:pPr>
        <w:pStyle w:val="PreformattedText"/>
        <w:bidi w:val="0"/>
        <w:spacing w:before="0" w:after="0"/>
        <w:jc w:val="start"/>
        <w:rPr/>
      </w:pPr>
      <w:r>
        <w:rPr/>
        <w:t xml:space="preserve">{\plain \f1 \tab }{\plain \b\i\f1 3.    Information Service \'97}{\plain \f1 GridFlorida should offer to the market constantly updated </w:t>
      </w:r>
    </w:p>
    <w:p>
      <w:pPr>
        <w:pStyle w:val="PreformattedText"/>
        <w:bidi w:val="0"/>
        <w:spacing w:before="0" w:after="0"/>
        <w:jc w:val="start"/>
        <w:rPr/>
      </w:pPr>
      <w:r>
        <w:rPr/>
        <w:t xml:space="preserve">information on hourly forecasted load and generation that has been offered to the RTO in an hour </w:t>
      </w:r>
    </w:p>
    <w:p>
      <w:pPr>
        <w:pStyle w:val="PreformattedText"/>
        <w:bidi w:val="0"/>
        <w:spacing w:before="0" w:after="0"/>
        <w:jc w:val="start"/>
        <w:rPr/>
      </w:pPr>
      <w:r>
        <w:rPr/>
        <w:t xml:space="preserve">for balancing demand and supply in real-time operations.  This will serve to provide both supply and </w:t>
      </w:r>
    </w:p>
    <w:p>
      <w:pPr>
        <w:pStyle w:val="PreformattedText"/>
        <w:bidi w:val="0"/>
        <w:spacing w:before="0" w:after="0"/>
        <w:jc w:val="start"/>
        <w:rPr/>
      </w:pPr>
      <w:r>
        <w:rPr/>
        <w:t xml:space="preserve">demand resources with hourly demand and supply curves.  Economically efficient behavior by </w:t>
      </w:r>
    </w:p>
    <w:p>
      <w:pPr>
        <w:pStyle w:val="PreformattedText"/>
        <w:bidi w:val="0"/>
        <w:spacing w:before="0" w:after="0"/>
        <w:jc w:val="start"/>
        <w:rPr/>
      </w:pPr>
      <w:r>
        <w:rPr/>
        <w:t xml:space="preserve">market participants depends critically on access to this information, which can come only from the </w:t>
      </w:r>
    </w:p>
    <w:p>
      <w:pPr>
        <w:pStyle w:val="PreformattedText"/>
        <w:bidi w:val="0"/>
        <w:spacing w:before="0" w:after="0"/>
        <w:jc w:val="start"/>
        <w:rPr/>
      </w:pPr>
      <w:r>
        <w:rPr/>
        <w:t xml:space="preserve">RTO.  Engineering efficiency also requires that this information be communicated continuously, up </w:t>
      </w:r>
    </w:p>
    <w:p>
      <w:pPr>
        <w:pStyle w:val="PreformattedText"/>
        <w:bidi w:val="0"/>
        <w:spacing w:before="0" w:after="0"/>
        <w:jc w:val="start"/>
        <w:rPr/>
      </w:pPr>
      <w:r>
        <w:rPr/>
        <w:t xml:space="preserve">until real-time operations begin, back and forth between the operators of not-otherwise committed </w:t>
      </w:r>
    </w:p>
    <w:p>
      <w:pPr>
        <w:pStyle w:val="PreformattedText"/>
        <w:bidi w:val="0"/>
        <w:spacing w:before="0" w:after="0"/>
        <w:jc w:val="start"/>
        <w:rPr/>
      </w:pPr>
      <w:r>
        <w:rPr/>
        <w:t xml:space="preserve">resources and the RTO so that the RTO can select those resources that best address an imbalance in </w:t>
      </w:r>
    </w:p>
    <w:p>
      <w:pPr>
        <w:pStyle w:val="PreformattedText"/>
        <w:bidi w:val="0"/>
        <w:spacing w:before="0" w:after="0"/>
        <w:jc w:val="start"/>
        <w:rPr/>
      </w:pPr>
      <w:r>
        <w:rPr/>
        <w:t>real time.\par</w:t>
      </w:r>
    </w:p>
    <w:p>
      <w:pPr>
        <w:pStyle w:val="PreformattedText"/>
        <w:bidi w:val="0"/>
        <w:spacing w:before="0" w:after="0"/>
        <w:jc w:val="start"/>
        <w:rPr/>
      </w:pPr>
      <w:r>
        <w:rPr/>
        <w:t xml:space="preserve">}{\plain \f1 \tab In addition to forecast load and generation bids, GridFlorida should also be responsible for </w:t>
      </w:r>
    </w:p>
    <w:p>
      <w:pPr>
        <w:pStyle w:val="PreformattedText"/>
        <w:bidi w:val="0"/>
        <w:spacing w:before="0" w:after="0"/>
        <w:jc w:val="start"/>
        <w:rPr/>
      </w:pPr>
      <w:r>
        <w:rPr/>
        <w:t xml:space="preserve">providing other information that significantly impacts hourly demand and supply curves.  This </w:t>
      </w:r>
    </w:p>
    <w:p>
      <w:pPr>
        <w:pStyle w:val="PreformattedText"/>
        <w:bidi w:val="0"/>
        <w:spacing w:before="0" w:after="0"/>
        <w:jc w:val="start"/>
        <w:rPr/>
      </w:pPr>
      <w:r>
        <w:rPr/>
        <w:t>should include information on scheduled and unscheduled outages and interchange inadvertence.  \par</w:t>
      </w:r>
    </w:p>
    <w:p>
      <w:pPr>
        <w:pStyle w:val="PreformattedText"/>
        <w:bidi w:val="0"/>
        <w:spacing w:before="0" w:after="0"/>
        <w:jc w:val="start"/>
        <w:rPr/>
      </w:pPr>
      <w:r>
        <w:rPr/>
        <w:t xml:space="preserve">}{\plain \f1 \tab It is critically important that  GridFlorida provide to the public all of this information as soon </w:t>
      </w:r>
    </w:p>
    <w:p>
      <w:pPr>
        <w:pStyle w:val="PreformattedText"/>
        <w:bidi w:val="0"/>
        <w:spacing w:before="0" w:after="0"/>
        <w:jc w:val="start"/>
        <w:rPr/>
      </w:pPr>
      <w:r>
        <w:rPr/>
        <w:t xml:space="preserve">as it is available.  Failure to do so risks creating short-term, but effective, market power by the </w:t>
      </w:r>
    </w:p>
    <w:p>
      <w:pPr>
        <w:pStyle w:val="PreformattedText"/>
        <w:bidi w:val="0"/>
        <w:spacing w:before="0" w:after="0"/>
        <w:jc w:val="start"/>
        <w:rPr/>
      </w:pPr>
      <w:r>
        <w:rPr/>
        <w:t>limited universe of those in possession of it.\par</w:t>
      </w:r>
    </w:p>
    <w:p>
      <w:pPr>
        <w:pStyle w:val="PreformattedText"/>
        <w:bidi w:val="0"/>
        <w:spacing w:before="0" w:after="0"/>
        <w:jc w:val="start"/>
        <w:rPr/>
      </w:pPr>
      <w:r>
        <w:rPr/>
        <w:t xml:space="preserve">}\pard </w:t>
      </w:r>
    </w:p>
    <w:p>
      <w:pPr>
        <w:pStyle w:val="PreformattedText"/>
        <w:bidi w:val="0"/>
        <w:spacing w:before="0" w:after="0"/>
        <w:jc w:val="start"/>
        <w:rPr/>
      </w:pPr>
      <w:r>
        <w:rPr/>
        <w:t>{\plain \f1 \par</w:t>
      </w:r>
    </w:p>
    <w:p>
      <w:pPr>
        <w:pStyle w:val="PreformattedText"/>
        <w:bidi w:val="0"/>
        <w:spacing w:before="0" w:after="0"/>
        <w:jc w:val="start"/>
        <w:rPr/>
      </w:pPr>
      <w:r>
        <w:rPr/>
        <w:t xml:space="preserve">}\pard \sl480 </w:t>
      </w:r>
    </w:p>
    <w:p>
      <w:pPr>
        <w:pStyle w:val="PreformattedText"/>
        <w:bidi w:val="0"/>
        <w:spacing w:before="0" w:after="0"/>
        <w:jc w:val="start"/>
        <w:rPr/>
      </w:pPr>
      <w:r>
        <w:rPr/>
        <w:t xml:space="preserve">{\plain \f1 \tab }{\plain \b\i\f1 4.     Energy Balancing Market}{\plain \f1  \'97 Rather than adopting an inflexible and commercially </w:t>
      </w:r>
    </w:p>
    <w:p>
      <w:pPr>
        <w:pStyle w:val="PreformattedText"/>
        <w:bidi w:val="0"/>
        <w:spacing w:before="0" w:after="0"/>
        <w:jc w:val="start"/>
        <w:rPr/>
      </w:pPr>
      <w:r>
        <w:rPr/>
        <w:t xml:space="preserve">hostile requirement that energy schedules be balanced, GridFlorida should offer a real-time balancing </w:t>
      </w:r>
    </w:p>
    <w:p>
      <w:pPr>
        <w:pStyle w:val="PreformattedText"/>
        <w:bidi w:val="0"/>
        <w:spacing w:before="0" w:after="0"/>
        <w:jc w:val="start"/>
        <w:rPr/>
      </w:pPr>
      <w:r>
        <w:rPr/>
        <w:t xml:space="preserve">service.  Pursuant to this service, the scheduler commits to pay the RTO's cost and the RTO commits </w:t>
      </w:r>
    </w:p>
    <w:p>
      <w:pPr>
        <w:pStyle w:val="PreformattedText"/>
        <w:bidi w:val="0"/>
        <w:spacing w:before="0" w:after="0"/>
        <w:jc w:val="start"/>
        <w:rPr/>
      </w:pPr>
      <w:r>
        <w:rPr/>
        <w:t xml:space="preserve">to balancing schedules that are unbalanced.  Access to such a service, which only the operator can </w:t>
      </w:r>
    </w:p>
    <w:p>
      <w:pPr>
        <w:pStyle w:val="PreformattedText"/>
        <w:bidi w:val="0"/>
        <w:spacing w:before="0" w:after="0"/>
        <w:jc w:val="start"/>
        <w:rPr/>
      </w:pPr>
      <w:r>
        <w:rPr/>
        <w:t xml:space="preserve">provide in real time, is critically important to the development of both supply and demand liquidity, </w:t>
      </w:r>
    </w:p>
    <w:p>
      <w:pPr>
        <w:pStyle w:val="PreformattedText"/>
        <w:bidi w:val="0"/>
        <w:spacing w:before="0" w:after="0"/>
        <w:jc w:val="start"/>
        <w:rPr/>
      </w:pPr>
      <w:r>
        <w:rPr/>
        <w:t>which, in turn, is essential to economic efficiency.  \par</w:t>
      </w:r>
    </w:p>
    <w:p>
      <w:pPr>
        <w:pStyle w:val="PreformattedText"/>
        <w:bidi w:val="0"/>
        <w:spacing w:before="0" w:after="0"/>
        <w:jc w:val="start"/>
        <w:rPr/>
      </w:pPr>
      <w:r>
        <w:rPr/>
        <w:t xml:space="preserve">}{\plain \f1 \tab The charges for this flexibility should not be set (as they sometimes are) with the intention </w:t>
      </w:r>
    </w:p>
    <w:p>
      <w:pPr>
        <w:pStyle w:val="PreformattedText"/>
        <w:bidi w:val="0"/>
        <w:spacing w:before="0" w:after="0"/>
        <w:jc w:val="start"/>
        <w:rPr/>
      </w:pPr>
      <w:r>
        <w:rPr/>
        <w:t xml:space="preserve">of punishing unbalanced schedulers.  Rather, the price should reflect the locational and temporal </w:t>
      </w:r>
    </w:p>
    <w:p>
      <w:pPr>
        <w:pStyle w:val="PreformattedText"/>
        <w:bidi w:val="0"/>
        <w:spacing w:before="0" w:after="0"/>
        <w:jc w:val="start"/>
        <w:rPr/>
      </w:pPr>
      <w:r>
        <w:rPr/>
        <w:t xml:space="preserve">price of the energy that the RTO must take in connection with a positive imbalance or the locational </w:t>
      </w:r>
    </w:p>
    <w:p>
      <w:pPr>
        <w:pStyle w:val="PreformattedText"/>
        <w:bidi w:val="0"/>
        <w:spacing w:before="0" w:after="0"/>
        <w:jc w:val="start"/>
        <w:rPr/>
      </w:pPr>
      <w:r>
        <w:rPr/>
        <w:t xml:space="preserve">and temporal price of the energy that the RTO must provide in the case of a negative imbalance.  </w:t>
      </w:r>
    </w:p>
    <w:p>
      <w:pPr>
        <w:pStyle w:val="PreformattedText"/>
        <w:bidi w:val="0"/>
        <w:spacing w:before="0" w:after="0"/>
        <w:jc w:val="start"/>
        <w:rPr/>
      </w:pPr>
      <w:r>
        <w:rPr/>
        <w:t xml:space="preserve">These locational prices should be determined in a manner that is both accurate and efficient, without </w:t>
      </w:r>
    </w:p>
    <w:p>
      <w:pPr>
        <w:pStyle w:val="PreformattedText"/>
        <w:bidi w:val="0"/>
        <w:spacing w:before="0" w:after="0"/>
        <w:jc w:val="start"/>
        <w:rPr/>
      </w:pPr>
      <w:r>
        <w:rPr/>
        <w:t xml:space="preserve">resort to comparing hundreds (or in the enlarged market of an RTO, possibly thousands) of nodal </w:t>
      </w:r>
    </w:p>
    <w:p>
      <w:pPr>
        <w:pStyle w:val="PreformattedText"/>
        <w:bidi w:val="0"/>
        <w:spacing w:before="0" w:after="0"/>
        <w:jc w:val="start"/>
        <w:rPr/>
      </w:pPr>
      <w:r>
        <w:rPr/>
        <w:t xml:space="preserve">combinations.  Rather, the locational prices should be set on the basis of price zones, comprising </w:t>
      </w:r>
    </w:p>
    <w:p>
      <w:pPr>
        <w:pStyle w:val="PreformattedText"/>
        <w:bidi w:val="0"/>
        <w:spacing w:before="0" w:after="0"/>
        <w:jc w:val="start"/>
        <w:rPr/>
      </w:pPr>
      <w:r>
        <w:rPr/>
        <w:t>multiple nodes of equal or near equal price.\par</w:t>
      </w:r>
    </w:p>
    <w:p>
      <w:pPr>
        <w:pStyle w:val="PreformattedText"/>
        <w:bidi w:val="0"/>
        <w:spacing w:before="0" w:after="0"/>
        <w:jc w:val="start"/>
        <w:rPr/>
      </w:pPr>
      <w:r>
        <w:rPr/>
        <w:t>}{\plain \i\f1 \tab \tab \par</w:t>
      </w:r>
    </w:p>
    <w:p>
      <w:pPr>
        <w:pStyle w:val="PreformattedText"/>
        <w:bidi w:val="0"/>
        <w:spacing w:before="0" w:after="0"/>
        <w:jc w:val="start"/>
        <w:rPr/>
      </w:pPr>
      <w:r>
        <w:rPr/>
        <w:t xml:space="preserve">}\sect \sectd \sbknone\headery1440\titlepg </w:t>
      </w:r>
    </w:p>
    <w:p>
      <w:pPr>
        <w:pStyle w:val="PreformattedText"/>
        <w:bidi w:val="0"/>
        <w:spacing w:before="0" w:after="0"/>
        <w:jc w:val="start"/>
        <w:rPr/>
      </w:pPr>
      <w:r>
        <w:rPr/>
        <w:t xml:space="preserve">{\header \pard \qj\sl0 </w:t>
      </w:r>
    </w:p>
    <w:p>
      <w:pPr>
        <w:pStyle w:val="PreformattedText"/>
        <w:bidi w:val="0"/>
        <w:spacing w:before="0" w:after="0"/>
        <w:jc w:val="start"/>
        <w:rPr/>
      </w:pPr>
      <w:r>
        <w:rPr/>
        <w:t xml:space="preserve">{\plain \f1 EPMI Comments and Protest\par }\pard \qj\sl0 </w:t>
      </w:r>
    </w:p>
    <w:p>
      <w:pPr>
        <w:pStyle w:val="PreformattedText"/>
        <w:bidi w:val="0"/>
        <w:spacing w:before="0" w:after="0"/>
        <w:jc w:val="start"/>
        <w:rPr/>
      </w:pPr>
      <w:r>
        <w:rPr/>
        <w:t>{\plain \f2 Docket No. RT01-67-000\tab Page \chpgn \par }}</w:t>
      </w:r>
    </w:p>
    <w:p>
      <w:pPr>
        <w:pStyle w:val="PreformattedText"/>
        <w:bidi w:val="0"/>
        <w:spacing w:before="0" w:after="0"/>
        <w:jc w:val="start"/>
        <w:rPr/>
      </w:pPr>
      <w:r>
        <w:rPr/>
        <w:t>{\*\pnseclvl1\pnucltr\pnstart1\pnindent1440\pnhang{\pntxta .}}</w:t>
      </w:r>
    </w:p>
    <w:p>
      <w:pPr>
        <w:pStyle w:val="PreformattedText"/>
        <w:bidi w:val="0"/>
        <w:spacing w:before="0" w:after="0"/>
        <w:jc w:val="start"/>
        <w:rPr/>
      </w:pPr>
      <w:r>
        <w:rPr/>
        <w:t>{\*\pnseclvl2\pnucltr\pnstart1\pnindent1440\pnhang{\pntxta .}}</w:t>
      </w:r>
    </w:p>
    <w:p>
      <w:pPr>
        <w:pStyle w:val="PreformattedText"/>
        <w:bidi w:val="0"/>
        <w:spacing w:before="0" w:after="0"/>
        <w:jc w:val="start"/>
        <w:rPr/>
      </w:pPr>
      <w:r>
        <w:rPr/>
        <w:t>{\*\pnseclvl3\pnucltr\pnstart1\pnindent1440\pnhang{\pntxta .}}</w:t>
      </w:r>
    </w:p>
    <w:p>
      <w:pPr>
        <w:pStyle w:val="PreformattedText"/>
        <w:bidi w:val="0"/>
        <w:spacing w:before="0" w:after="0"/>
        <w:jc w:val="start"/>
        <w:rPr/>
      </w:pPr>
      <w:r>
        <w:rPr/>
        <w:t>{\*\pnseclvl4\pnucltr\pnstart1\pnindent1440\pnhang{\pntxta .}}</w:t>
      </w:r>
    </w:p>
    <w:p>
      <w:pPr>
        <w:pStyle w:val="PreformattedText"/>
        <w:bidi w:val="0"/>
        <w:spacing w:before="0" w:after="0"/>
        <w:jc w:val="start"/>
        <w:rPr/>
      </w:pPr>
      <w:r>
        <w:rPr/>
        <w:t>{\*\pnseclvl5\pnucltr\pnstart1\pnindent1440\pnhang{\pntxta .}}</w:t>
      </w:r>
    </w:p>
    <w:p>
      <w:pPr>
        <w:pStyle w:val="PreformattedText"/>
        <w:bidi w:val="0"/>
        <w:spacing w:before="0" w:after="0"/>
        <w:jc w:val="start"/>
        <w:rPr/>
      </w:pPr>
      <w:r>
        <w:rPr/>
        <w:t>{\*\pnseclvl6\pnucltr\pnstart1\pnindent1440\pnhang{\pntxta .}}</w:t>
      </w:r>
    </w:p>
    <w:p>
      <w:pPr>
        <w:pStyle w:val="PreformattedText"/>
        <w:bidi w:val="0"/>
        <w:spacing w:before="0" w:after="0"/>
        <w:jc w:val="start"/>
        <w:rPr/>
      </w:pPr>
      <w:r>
        <w:rPr/>
        <w:t>{\*\pnseclvl7\pnucltr\pnstart1\pnindent1440\pnhang{\pntxta .}}</w:t>
      </w:r>
    </w:p>
    <w:p>
      <w:pPr>
        <w:pStyle w:val="PreformattedText"/>
        <w:bidi w:val="0"/>
        <w:spacing w:before="0" w:after="0"/>
        <w:jc w:val="start"/>
        <w:rPr/>
      </w:pPr>
      <w:r>
        <w:rPr/>
        <w:t>{\*\pnseclvl8\pnucltr\pnstart1\pnindent1440\pnhang{\pntxta .}}</w:t>
      </w:r>
    </w:p>
    <w:p>
      <w:pPr>
        <w:pStyle w:val="PreformattedText"/>
        <w:bidi w:val="0"/>
        <w:spacing w:before="0" w:after="0"/>
        <w:jc w:val="start"/>
        <w:rPr/>
      </w:pPr>
      <w:r>
        <w:rPr/>
        <w:t>{\*\pnseclvl9\pnlcrm\pnstart1\pnindent1440\pnhang}</w:t>
      </w:r>
    </w:p>
    <w:p>
      <w:pPr>
        <w:pStyle w:val="PreformattedText"/>
        <w:bidi w:val="0"/>
        <w:spacing w:before="0" w:after="0"/>
        <w:jc w:val="start"/>
        <w:rPr/>
      </w:pPr>
      <w:r>
        <w:rPr/>
      </w:r>
    </w:p>
    <w:p>
      <w:pPr>
        <w:pStyle w:val="PreformattedText"/>
        <w:bidi w:val="0"/>
        <w:spacing w:before="0" w:after="0"/>
        <w:jc w:val="start"/>
        <w:rPr/>
      </w:pPr>
      <w:r>
        <w:rPr/>
        <w:t>{\pntext\pard B.</w:t>
        <w:tab/>
        <w:t>ab}</w:t>
      </w:r>
    </w:p>
    <w:p>
      <w:pPr>
        <w:pStyle w:val="PreformattedText"/>
        <w:bidi w:val="0"/>
        <w:spacing w:before="0" w:after="0"/>
        <w:jc w:val="start"/>
        <w:rPr/>
      </w:pPr>
      <w:r>
        <w:rPr/>
        <w:t>\pard \s17\fi-1440\li1440\tx720\tx1440 {\*\pn \pnlvl1\pnucltr\pnstart1\pnindent720\pnhang{\pntxta .}}</w:t>
      </w:r>
    </w:p>
    <w:p>
      <w:pPr>
        <w:pStyle w:val="PreformattedText"/>
        <w:bidi w:val="0"/>
        <w:spacing w:before="0" w:after="0"/>
        <w:jc w:val="start"/>
        <w:rPr/>
      </w:pPr>
      <w:r>
        <w:rPr/>
      </w:r>
    </w:p>
    <w:p>
      <w:pPr>
        <w:pStyle w:val="PreformattedText"/>
        <w:bidi w:val="0"/>
        <w:spacing w:before="0" w:after="0"/>
        <w:jc w:val="start"/>
        <w:rPr/>
      </w:pPr>
      <w:r>
        <w:rPr/>
        <w:t>{\plain \i\f1 }{\plain \b\i\f1\fs26 \tab Steps Essential to Eliminating the Incentive and Ability to Discriminate}{\plain \b\i\f1 }{\plain \f1 \par</w:t>
      </w:r>
    </w:p>
    <w:p>
      <w:pPr>
        <w:pStyle w:val="PreformattedText"/>
        <w:bidi w:val="0"/>
        <w:spacing w:before="0" w:after="0"/>
        <w:jc w:val="start"/>
        <w:rPr/>
      </w:pPr>
      <w:r>
        <w:rPr/>
        <w:t xml:space="preserve">}\pard </w:t>
      </w:r>
    </w:p>
    <w:p>
      <w:pPr>
        <w:pStyle w:val="PreformattedText"/>
        <w:bidi w:val="0"/>
        <w:spacing w:before="0" w:after="0"/>
        <w:jc w:val="start"/>
        <w:rPr/>
      </w:pPr>
      <w:r>
        <w:rPr/>
        <w:t>{\plain \f1 \tab \par</w:t>
      </w:r>
    </w:p>
    <w:p>
      <w:pPr>
        <w:pStyle w:val="PreformattedText"/>
        <w:bidi w:val="0"/>
        <w:spacing w:before="0" w:after="0"/>
        <w:jc w:val="start"/>
        <w:rPr/>
      </w:pPr>
      <w:r>
        <w:rPr/>
        <w:t xml:space="preserve">}\pard \sl480 </w:t>
      </w:r>
    </w:p>
    <w:p>
      <w:pPr>
        <w:pStyle w:val="PreformattedText"/>
        <w:bidi w:val="0"/>
        <w:spacing w:before="0" w:after="0"/>
        <w:jc w:val="start"/>
        <w:rPr/>
      </w:pPr>
      <w:r>
        <w:rPr/>
        <w:t xml:space="preserve">{\plain \f1 \tab With regard to the elimination of the incentive and ability of transmission monopolists to </w:t>
      </w:r>
    </w:p>
    <w:p>
      <w:pPr>
        <w:pStyle w:val="PreformattedText"/>
        <w:bidi w:val="0"/>
        <w:spacing w:before="0" w:after="0"/>
        <w:jc w:val="start"/>
        <w:rPr/>
      </w:pPr>
      <w:r>
        <w:rPr/>
        <w:t xml:space="preserve">discriminate and otherwise prevent new entry, GridFlorida's fails to undertake the required changes </w:t>
      </w:r>
    </w:p>
    <w:p>
      <w:pPr>
        <w:pStyle w:val="PreformattedText"/>
        <w:bidi w:val="0"/>
        <w:spacing w:before="0" w:after="0"/>
        <w:jc w:val="start"/>
        <w:rPr/>
      </w:pPr>
      <w:r>
        <w:rPr/>
        <w:t>to the status quo.\par</w:t>
      </w:r>
    </w:p>
    <w:p>
      <w:pPr>
        <w:pStyle w:val="PreformattedText"/>
        <w:bidi w:val="0"/>
        <w:spacing w:before="0" w:after="0"/>
        <w:jc w:val="start"/>
        <w:rPr/>
      </w:pPr>
      <w:r>
        <w:rPr/>
        <w:t xml:space="preserve">}\pard </w:t>
      </w:r>
    </w:p>
    <w:p>
      <w:pPr>
        <w:pStyle w:val="PreformattedText"/>
        <w:bidi w:val="0"/>
        <w:spacing w:before="0" w:after="0"/>
        <w:jc w:val="start"/>
        <w:rPr/>
      </w:pPr>
      <w:r>
        <w:rPr/>
        <w:t>{\plain \f1 \par</w:t>
      </w:r>
    </w:p>
    <w:p>
      <w:pPr>
        <w:pStyle w:val="PreformattedText"/>
        <w:bidi w:val="0"/>
        <w:spacing w:before="0" w:after="0"/>
        <w:jc w:val="start"/>
        <w:rPr/>
      </w:pPr>
      <w:r>
        <w:rPr/>
        <w:t xml:space="preserve">}\pard \sl480 </w:t>
      </w:r>
    </w:p>
    <w:p>
      <w:pPr>
        <w:pStyle w:val="PreformattedText"/>
        <w:bidi w:val="0"/>
        <w:spacing w:before="0" w:after="0"/>
        <w:jc w:val="start"/>
        <w:rPr/>
      </w:pPr>
      <w:r>
        <w:rPr/>
        <w:t xml:space="preserve">{\plain \f1 \tab }{\plain \b\i\f1 1.     Place All Uses of the Regional Grid on the Same Regional Transmission Tariff, </w:t>
      </w:r>
    </w:p>
    <w:p>
      <w:pPr>
        <w:pStyle w:val="PreformattedText"/>
        <w:bidi w:val="0"/>
        <w:spacing w:before="0" w:after="0"/>
        <w:jc w:val="start"/>
        <w:rPr/>
      </w:pPr>
      <w:r>
        <w:rPr/>
        <w:t xml:space="preserve">Subject to the Same Rules of the Road \'97}{\plain \f1  GridFlorida proposes to place all uses of }{\plain \f1 the regional </w:t>
      </w:r>
    </w:p>
    <w:p>
      <w:pPr>
        <w:pStyle w:val="PreformattedText"/>
        <w:bidi w:val="0"/>
        <w:spacing w:before="0" w:after="0"/>
        <w:jc w:val="start"/>
        <w:rPr/>
      </w:pPr>
      <w:r>
        <w:rPr/>
        <w:t xml:space="preserve">transmission grid under the RTO tariff.  Universal applicability of the regional tariff must be </w:t>
      </w:r>
    </w:p>
    <w:p>
      <w:pPr>
        <w:pStyle w:val="PreformattedText"/>
        <w:bidi w:val="0"/>
        <w:spacing w:before="0" w:after="0"/>
        <w:jc w:val="start"/>
        <w:rPr/>
      </w:pPr>
      <w:r>
        <w:rPr/>
        <w:t xml:space="preserve">extended to rights that must be held in order to obtain service from the RTO.  In the case of Grid </w:t>
      </w:r>
    </w:p>
    <w:p>
      <w:pPr>
        <w:pStyle w:val="PreformattedText"/>
        <w:bidi w:val="0"/>
        <w:spacing w:before="0" w:after="0"/>
        <w:jc w:val="start"/>
        <w:rPr/>
      </w:pPr>
      <w:r>
        <w:rPr/>
        <w:t xml:space="preserve">Florida, these are the PTRs.  Having PTRs is tantamount to having access to regional transmission.  </w:t>
      </w:r>
    </w:p>
    <w:p>
      <w:pPr>
        <w:pStyle w:val="PreformattedText"/>
        <w:bidi w:val="0"/>
        <w:spacing w:before="0" w:after="0"/>
        <w:jc w:val="start"/>
        <w:rPr/>
      </w:pPr>
      <w:r>
        <w:rPr/>
        <w:t xml:space="preserve">They must be available to all shippers on the same basis, pursuant to the same market mechanisms.  </w:t>
      </w:r>
    </w:p>
    <w:p>
      <w:pPr>
        <w:pStyle w:val="PreformattedText"/>
        <w:bidi w:val="0"/>
        <w:spacing w:before="0" w:after="0"/>
        <w:jc w:val="start"/>
        <w:rPr/>
      </w:pPr>
      <w:r>
        <w:rPr/>
        <w:t>As explained below, this is not currently part of GridFlorida's proposal.\par</w:t>
      </w:r>
    </w:p>
    <w:p>
      <w:pPr>
        <w:pStyle w:val="PreformattedText"/>
        <w:bidi w:val="0"/>
        <w:spacing w:before="0" w:after="0"/>
        <w:jc w:val="start"/>
        <w:rPr/>
      </w:pPr>
      <w:r>
        <w:rPr/>
        <w:t xml:space="preserve">}\pard </w:t>
      </w:r>
    </w:p>
    <w:p>
      <w:pPr>
        <w:pStyle w:val="PreformattedText"/>
        <w:bidi w:val="0"/>
        <w:spacing w:before="0" w:after="0"/>
        <w:jc w:val="start"/>
        <w:rPr/>
      </w:pPr>
      <w:r>
        <w:rPr/>
        <w:t>{\plain \f1 \par</w:t>
      </w:r>
    </w:p>
    <w:p>
      <w:pPr>
        <w:pStyle w:val="PreformattedText"/>
        <w:bidi w:val="0"/>
        <w:spacing w:before="0" w:after="0"/>
        <w:jc w:val="start"/>
        <w:rPr/>
      </w:pPr>
      <w:r>
        <w:rPr/>
        <w:t xml:space="preserve">}\pard \sl480 </w:t>
      </w:r>
    </w:p>
    <w:p>
      <w:pPr>
        <w:pStyle w:val="PreformattedText"/>
        <w:bidi w:val="0"/>
        <w:spacing w:before="0" w:after="0"/>
        <w:jc w:val="start"/>
        <w:rPr/>
      </w:pPr>
      <w:r>
        <w:rPr/>
        <w:t xml:space="preserve">{\plain \f1 \tab }{\plain \b\i\f1 2.     Require Subordinate RTO's to Relinquish to the RTO Their  Commercially Valuable </w:t>
      </w:r>
    </w:p>
    <w:p>
      <w:pPr>
        <w:pStyle w:val="PreformattedText"/>
        <w:bidi w:val="0"/>
        <w:spacing w:before="0" w:after="0"/>
        <w:jc w:val="start"/>
        <w:rPr/>
      </w:pPr>
      <w:r>
        <w:rPr/>
        <w:t xml:space="preserve">Control over Scheduling and Settlements \'97}{\plain \f1  Ideally, all control areas operating within the RTO's </w:t>
      </w:r>
    </w:p>
    <w:p>
      <w:pPr>
        <w:pStyle w:val="PreformattedText"/>
        <w:bidi w:val="0"/>
        <w:spacing w:before="0" w:after="0"/>
        <w:jc w:val="start"/>
        <w:rPr/>
      </w:pPr>
      <w:r>
        <w:rPr/>
        <w:t xml:space="preserve">boundaries should be eliminated and their functions and responsibilities transferred to the RTO.  A </w:t>
      </w:r>
    </w:p>
    <w:p>
      <w:pPr>
        <w:pStyle w:val="PreformattedText"/>
        <w:bidi w:val="0"/>
        <w:spacing w:before="0" w:after="0"/>
        <w:jc w:val="start"/>
        <w:rPr/>
      </w:pPr>
      <w:r>
        <w:rPr/>
        <w:t xml:space="preserve">single control area must be the endgame.   EPMI recognizes that a transition may be necessary during </w:t>
      </w:r>
    </w:p>
    <w:p>
      <w:pPr>
        <w:pStyle w:val="PreformattedText"/>
        <w:bidi w:val="0"/>
        <w:spacing w:before="0" w:after="0"/>
        <w:jc w:val="start"/>
        <w:rPr/>
      </w:pPr>
      <w:r>
        <w:rPr/>
        <w:t xml:space="preserve">which existing control areas cede some of their authority and responsibilities to GridFlorida, but </w:t>
      </w:r>
    </w:p>
    <w:p>
      <w:pPr>
        <w:pStyle w:val="PreformattedText"/>
        <w:bidi w:val="0"/>
        <w:spacing w:before="0" w:after="0"/>
        <w:jc w:val="start"/>
        <w:rPr/>
      </w:pPr>
      <w:r>
        <w:rPr/>
        <w:t xml:space="preserve">otherwise continue to operate as RTO subordinates in an hierarchical structure.  It is anachronistic </w:t>
      </w:r>
    </w:p>
    <w:p>
      <w:pPr>
        <w:pStyle w:val="PreformattedText"/>
        <w:bidi w:val="0"/>
        <w:spacing w:before="0" w:after="0"/>
        <w:jc w:val="start"/>
        <w:rPr/>
      </w:pPr>
      <w:r>
        <w:rPr/>
        <w:t xml:space="preserve">and unduly discriminatory for subordinate control areas to continue to exercise authorities that give </w:t>
      </w:r>
    </w:p>
    <w:p>
      <w:pPr>
        <w:pStyle w:val="PreformattedText"/>
        <w:bidi w:val="0"/>
        <w:spacing w:before="0" w:after="0"/>
        <w:jc w:val="start"/>
        <w:rPr/>
      </w:pPr>
      <w:r>
        <w:rPr/>
        <w:t>them commercial advantages that they discriminatorily deny to their  power supply competitors.  \par</w:t>
      </w:r>
    </w:p>
    <w:p>
      <w:pPr>
        <w:pStyle w:val="PreformattedText"/>
        <w:bidi w:val="0"/>
        <w:spacing w:before="0" w:after="0"/>
        <w:jc w:val="start"/>
        <w:rPr/>
      </w:pPr>
      <w:r>
        <w:rPr/>
        <w:t xml:space="preserve">}{\plain \f1 \tab The concept of a control area grew out of the North American Electric Reliability Council </w:t>
      </w:r>
    </w:p>
    <w:p>
      <w:pPr>
        <w:pStyle w:val="PreformattedText"/>
        <w:bidi w:val="0"/>
        <w:spacing w:before="0" w:after="0"/>
        <w:jc w:val="start"/>
        <w:rPr/>
      </w:pPr>
      <w:r>
        <w:rPr/>
        <w:t xml:space="preserve">("NERC") and its rules for balancing interchange power flows between control areas.  In order to </w:t>
      </w:r>
    </w:p>
    <w:p>
      <w:pPr>
        <w:pStyle w:val="PreformattedText"/>
        <w:bidi w:val="0"/>
        <w:spacing w:before="0" w:after="0"/>
        <w:jc w:val="start"/>
        <w:rPr/>
      </w:pPr>
      <w:r>
        <w:rPr/>
        <w:t xml:space="preserve">achieve balance essential for reliability, control areas historically have performed certain functions </w:t>
      </w:r>
    </w:p>
    <w:p>
      <w:pPr>
        <w:pStyle w:val="PreformattedText"/>
        <w:bidi w:val="0"/>
        <w:spacing w:before="0" w:after="0"/>
        <w:jc w:val="start"/>
        <w:rPr/>
      </w:pPr>
      <w:r>
        <w:rPr/>
        <w:t xml:space="preserve">and fulfilled certain responsibilities.  These included responsibility for area control error ("ACE"), </w:t>
      </w:r>
    </w:p>
    <w:p>
      <w:pPr>
        <w:pStyle w:val="PreformattedText"/>
        <w:bidi w:val="0"/>
        <w:spacing w:before="0" w:after="0"/>
        <w:jc w:val="start"/>
        <w:rPr/>
      </w:pPr>
      <w:r>
        <w:rPr/>
        <w:t xml:space="preserve">receiving and executing scheduled transactions, and settling inadvertent (unbalanced) power flows </w:t>
      </w:r>
    </w:p>
    <w:p>
      <w:pPr>
        <w:pStyle w:val="PreformattedText"/>
        <w:bidi w:val="0"/>
        <w:spacing w:before="0" w:after="0"/>
        <w:jc w:val="start"/>
        <w:rPr/>
      </w:pPr>
      <w:r>
        <w:rPr/>
        <w:t xml:space="preserve">between themselves and other control areas.  }{\plain \f1 In a recent White Paper, a Task Force of NERC has </w:t>
      </w:r>
    </w:p>
    <w:p>
      <w:pPr>
        <w:pStyle w:val="PreformattedText"/>
        <w:bidi w:val="0"/>
        <w:spacing w:before="0" w:after="0"/>
        <w:jc w:val="start"/>
        <w:rPr/>
      </w:pPr>
      <w:r>
        <w:rPr/>
        <w:t xml:space="preserve">recognized that a control area operator's retention of authority over scheduling and the settlement of </w:t>
      </w:r>
    </w:p>
    <w:p>
      <w:pPr>
        <w:pStyle w:val="PreformattedText"/>
        <w:bidi w:val="0"/>
        <w:spacing w:before="0" w:after="0"/>
        <w:jc w:val="start"/>
        <w:rPr/>
      </w:pPr>
      <w:r>
        <w:rPr/>
        <w:t xml:space="preserve">inadvertence confers unintended commercial benefits on the control area operator vis-\'e0-vis its power </w:t>
      </w:r>
    </w:p>
    <w:p>
      <w:pPr>
        <w:pStyle w:val="PreformattedText"/>
        <w:bidi w:val="0"/>
        <w:spacing w:before="0" w:after="0"/>
        <w:jc w:val="start"/>
        <w:rPr/>
      </w:pPr>
      <w:r>
        <w:rPr/>
        <w:t xml:space="preserve">supply competitors.  Specifically, control areas exercise their control over scheduling to allow </w:t>
      </w:r>
    </w:p>
    <w:p>
      <w:pPr>
        <w:pStyle w:val="PreformattedText"/>
        <w:bidi w:val="0"/>
        <w:spacing w:before="0" w:after="0"/>
        <w:jc w:val="start"/>
        <w:rPr/>
      </w:pPr>
      <w:r>
        <w:rPr/>
        <w:t xml:space="preserve">themselves to schedule power into the control area before knowing and identifying its ultimate </w:t>
      </w:r>
    </w:p>
    <w:p>
      <w:pPr>
        <w:pStyle w:val="PreformattedText"/>
        <w:bidi w:val="0"/>
        <w:spacing w:before="0" w:after="0"/>
        <w:jc w:val="start"/>
        <w:rPr/>
      </w:pPr>
      <w:r>
        <w:rPr/>
        <w:t xml:space="preserve">destination \'97 a practice referred to as hubbing \'97 and their control over settlements to allow </w:t>
      </w:r>
    </w:p>
    <w:p>
      <w:pPr>
        <w:pStyle w:val="PreformattedText"/>
        <w:bidi w:val="0"/>
        <w:spacing w:before="0" w:after="0"/>
        <w:jc w:val="start"/>
        <w:rPr/>
      </w:pPr>
      <w:r>
        <w:rPr/>
        <w:t xml:space="preserve">themselves to elect when to settle inadvertence and whether to do so in cash or in kind.{\super \chftn {\footnote \pard \qj\sa240 </w:t>
      </w:r>
    </w:p>
    <w:p>
      <w:pPr>
        <w:pStyle w:val="PreformattedText"/>
        <w:bidi w:val="0"/>
        <w:spacing w:before="0" w:after="0"/>
        <w:jc w:val="start"/>
        <w:rPr/>
      </w:pPr>
      <w:r>
        <w:rPr/>
        <w:t>{\plain \super\f1 \chftn }{}{\plain \f1  }{\plain \f1\fs22 }{\plain \i\f1\fs22  Basic Operating Functions and Responsibilities: A White Paper by the CACTF}{\plain \f1\fs22  (Oct. 5, 2000).}}}</w:t>
      </w:r>
    </w:p>
    <w:p>
      <w:pPr>
        <w:pStyle w:val="PreformattedText"/>
        <w:bidi w:val="0"/>
        <w:spacing w:before="0" w:after="0"/>
        <w:jc w:val="start"/>
        <w:rPr/>
      </w:pPr>
      <w:r>
        <w:rPr/>
        <w:t xml:space="preserve">}{\plain \f1   Both </w:t>
      </w:r>
    </w:p>
    <w:p>
      <w:pPr>
        <w:pStyle w:val="PreformattedText"/>
        <w:bidi w:val="0"/>
        <w:spacing w:before="0" w:after="0"/>
        <w:jc w:val="start"/>
        <w:rPr/>
      </w:pPr>
      <w:r>
        <w:rPr/>
        <w:t xml:space="preserve">practices confer enormous commercial flexibility on the control area and its affiliates in the power </w:t>
      </w:r>
    </w:p>
    <w:p>
      <w:pPr>
        <w:pStyle w:val="PreformattedText"/>
        <w:bidi w:val="0"/>
        <w:spacing w:before="0" w:after="0"/>
        <w:jc w:val="start"/>
        <w:rPr/>
      </w:pPr>
      <w:r>
        <w:rPr/>
        <w:t>supply area; flexibility that they deny to all of their non-vertically integrated competitors.\par</w:t>
      </w:r>
    </w:p>
    <w:p>
      <w:pPr>
        <w:pStyle w:val="PreformattedText"/>
        <w:bidi w:val="0"/>
        <w:spacing w:before="0" w:after="0"/>
        <w:jc w:val="start"/>
        <w:rPr/>
      </w:pPr>
      <w:r>
        <w:rPr/>
        <w:t xml:space="preserve">}{\plain \f1 \tab At a minimum, to eliminate these discriminatory advantages, to the extent that GridFlorida </w:t>
      </w:r>
    </w:p>
    <w:p>
      <w:pPr>
        <w:pStyle w:val="PreformattedText"/>
        <w:bidi w:val="0"/>
        <w:spacing w:before="0" w:after="0"/>
        <w:jc w:val="start"/>
        <w:rPr/>
      </w:pPr>
      <w:r>
        <w:rPr/>
        <w:t xml:space="preserve">retains subordinate control areas, it should be required to have those subordinate control areas </w:t>
      </w:r>
    </w:p>
    <w:p>
      <w:pPr>
        <w:pStyle w:val="PreformattedText"/>
        <w:bidi w:val="0"/>
        <w:spacing w:before="0" w:after="0"/>
        <w:jc w:val="start"/>
        <w:rPr/>
      </w:pPr>
      <w:r>
        <w:rPr/>
        <w:t xml:space="preserve">relinquish to the RTO all responsibility for transaction scheduling and settling inadvertence.  </w:t>
      </w:r>
    </w:p>
    <w:p>
      <w:pPr>
        <w:pStyle w:val="PreformattedText"/>
        <w:bidi w:val="0"/>
        <w:spacing w:before="0" w:after="0"/>
        <w:jc w:val="start"/>
        <w:rPr/>
      </w:pPr>
      <w:r>
        <w:rPr/>
        <w:t xml:space="preserve">GridFlorida should then be required to offer the same scheduling flexibility in terms of hubbing and </w:t>
      </w:r>
    </w:p>
    <w:p>
      <w:pPr>
        <w:pStyle w:val="PreformattedText"/>
        <w:bidi w:val="0"/>
        <w:spacing w:before="0" w:after="0"/>
        <w:jc w:val="start"/>
        <w:rPr/>
      </w:pPr>
      <w:r>
        <w:rPr/>
        <w:t>the same settlement flexibility to all shippers on the regional grid.}{\plain \f1 }{\plain \b\f1 \par</w:t>
      </w:r>
    </w:p>
    <w:p>
      <w:pPr>
        <w:pStyle w:val="PreformattedText"/>
        <w:bidi w:val="0"/>
        <w:spacing w:before="0" w:after="0"/>
        <w:jc w:val="start"/>
        <w:rPr/>
      </w:pPr>
      <w:r>
        <w:rPr/>
        <w:t>}{\plain \b\f1 \par</w:t>
      </w:r>
    </w:p>
    <w:p>
      <w:pPr>
        <w:pStyle w:val="PreformattedText"/>
        <w:bidi w:val="0"/>
        <w:spacing w:before="0" w:after="0"/>
        <w:jc w:val="start"/>
        <w:rPr/>
      </w:pPr>
      <w:r>
        <w:rPr/>
        <w:t xml:space="preserve">}\pard </w:t>
      </w:r>
    </w:p>
    <w:p>
      <w:pPr>
        <w:pStyle w:val="PreformattedText"/>
        <w:bidi w:val="0"/>
        <w:spacing w:before="0" w:after="0"/>
        <w:jc w:val="start"/>
        <w:rPr/>
      </w:pPr>
      <w:r>
        <w:rPr/>
        <w:t>{\plain \b\f1 \tab \tab }{\plain \b\f1\fs28 III.\par</w:t>
      </w:r>
    </w:p>
    <w:p>
      <w:pPr>
        <w:pStyle w:val="PreformattedText"/>
        <w:bidi w:val="0"/>
        <w:spacing w:before="0" w:after="0"/>
        <w:jc w:val="start"/>
        <w:rPr/>
      </w:pPr>
      <w:r>
        <w:rPr/>
        <w:t xml:space="preserve">}\pard \qc </w:t>
      </w:r>
    </w:p>
    <w:p>
      <w:pPr>
        <w:pStyle w:val="PreformattedText"/>
        <w:bidi w:val="0"/>
        <w:spacing w:before="0" w:after="0"/>
        <w:jc w:val="start"/>
        <w:rPr/>
      </w:pPr>
      <w:r>
        <w:rPr/>
        <w:t>{\plain \b\f1\fs28 PROTEST}{\plain \f1 \par</w:t>
      </w:r>
    </w:p>
    <w:p>
      <w:pPr>
        <w:pStyle w:val="PreformattedText"/>
        <w:bidi w:val="0"/>
        <w:spacing w:before="0" w:after="0"/>
        <w:jc w:val="start"/>
        <w:rPr/>
      </w:pPr>
      <w:r>
        <w:rPr/>
        <w:t xml:space="preserve">}\pard </w:t>
      </w:r>
    </w:p>
    <w:p>
      <w:pPr>
        <w:pStyle w:val="PreformattedText"/>
        <w:bidi w:val="0"/>
        <w:spacing w:before="0" w:after="0"/>
        <w:jc w:val="start"/>
        <w:rPr/>
      </w:pPr>
      <w:r>
        <w:rPr/>
        <w:t>{\plain \f1 \par</w:t>
      </w:r>
    </w:p>
    <w:p>
      <w:pPr>
        <w:pStyle w:val="PreformattedText"/>
        <w:bidi w:val="0"/>
        <w:spacing w:before="0" w:after="0"/>
        <w:jc w:val="start"/>
        <w:rPr/>
      </w:pPr>
      <w:r>
        <w:rPr/>
        <w:t xml:space="preserve">}\pard \fi-1440\li1440\tx720\tx1440 </w:t>
      </w:r>
    </w:p>
    <w:p>
      <w:pPr>
        <w:pStyle w:val="PreformattedText"/>
        <w:bidi w:val="0"/>
        <w:spacing w:before="0" w:after="0"/>
        <w:jc w:val="start"/>
        <w:rPr/>
      </w:pPr>
      <w:r>
        <w:rPr/>
        <w:t xml:space="preserve">{\plain \f1 }{\plain \b\i\f1 \tab A.\tab GridFlorida's Proposal to Grandfather Native Load and Pre-Existing Contracts </w:t>
      </w:r>
    </w:p>
    <w:p>
      <w:pPr>
        <w:pStyle w:val="PreformattedText"/>
        <w:bidi w:val="0"/>
        <w:spacing w:before="0" w:after="0"/>
        <w:jc w:val="start"/>
        <w:rPr/>
      </w:pPr>
      <w:r>
        <w:rPr/>
        <w:t>Fails to Achieve Economic Efficiencies and Results in No Market}{\plain \f1  \par</w:t>
      </w:r>
    </w:p>
    <w:p>
      <w:pPr>
        <w:pStyle w:val="PreformattedText"/>
        <w:bidi w:val="0"/>
        <w:spacing w:before="0" w:after="0"/>
        <w:jc w:val="start"/>
        <w:rPr/>
      </w:pPr>
      <w:r>
        <w:rPr/>
        <w:t xml:space="preserve">}\pard </w:t>
      </w:r>
    </w:p>
    <w:p>
      <w:pPr>
        <w:pStyle w:val="PreformattedText"/>
        <w:bidi w:val="0"/>
        <w:spacing w:before="0" w:after="0"/>
        <w:jc w:val="start"/>
        <w:rPr/>
      </w:pPr>
      <w:r>
        <w:rPr/>
        <w:t>{\plain \f1 \par</w:t>
      </w:r>
    </w:p>
    <w:p>
      <w:pPr>
        <w:pStyle w:val="PreformattedText"/>
        <w:bidi w:val="0"/>
        <w:spacing w:before="0" w:after="0"/>
        <w:jc w:val="start"/>
        <w:rPr/>
      </w:pPr>
      <w:r>
        <w:rPr/>
        <w:t xml:space="preserve">}\pard \sl480 </w:t>
      </w:r>
    </w:p>
    <w:p>
      <w:pPr>
        <w:pStyle w:val="PreformattedText"/>
        <w:bidi w:val="0"/>
        <w:spacing w:before="0" w:after="0"/>
        <w:jc w:val="start"/>
        <w:rPr/>
      </w:pPr>
      <w:r>
        <w:rPr/>
        <w:t xml:space="preserve">{\plain \f1 \tab GridFlorida should be directed to make PTRs available through a market mechanism.  The </w:t>
      </w:r>
    </w:p>
    <w:p>
      <w:pPr>
        <w:pStyle w:val="PreformattedText"/>
        <w:bidi w:val="0"/>
        <w:spacing w:before="0" w:after="0"/>
        <w:jc w:val="start"/>
        <w:rPr/>
      </w:pPr>
      <w:r>
        <w:rPr/>
        <w:t xml:space="preserve">proposed PTRs, if offered to market participants in an open market \'97 for example through periodic </w:t>
      </w:r>
    </w:p>
    <w:p>
      <w:pPr>
        <w:pStyle w:val="PreformattedText"/>
        <w:bidi w:val="0"/>
        <w:spacing w:before="0" w:after="0"/>
        <w:jc w:val="start"/>
        <w:rPr/>
      </w:pPr>
      <w:r>
        <w:rPr/>
        <w:t xml:space="preserve">auctions and, between auctions, through bilateral trading \'97 could produce a high level of allocative </w:t>
      </w:r>
    </w:p>
    <w:p>
      <w:pPr>
        <w:pStyle w:val="PreformattedText"/>
        <w:bidi w:val="0"/>
        <w:spacing w:before="0" w:after="0"/>
        <w:jc w:val="start"/>
        <w:rPr/>
      </w:pPr>
      <w:r>
        <w:rPr/>
        <w:t xml:space="preserve">efficiency.  Rights to constrained transmission would be appropriately valued in relation to </w:t>
      </w:r>
    </w:p>
    <w:p>
      <w:pPr>
        <w:pStyle w:val="PreformattedText"/>
        <w:bidi w:val="0"/>
        <w:spacing w:before="0" w:after="0"/>
        <w:jc w:val="start"/>
        <w:rPr/>
      </w:pPr>
      <w:r>
        <w:rPr/>
        <w:t xml:space="preserve">generation and would be distributed to the highest valued uses.  In addition to productive efficiency, </w:t>
      </w:r>
    </w:p>
    <w:p>
      <w:pPr>
        <w:pStyle w:val="PreformattedText"/>
        <w:bidi w:val="0"/>
        <w:spacing w:before="0" w:after="0"/>
        <w:jc w:val="start"/>
        <w:rPr/>
      </w:pPr>
      <w:r>
        <w:rPr/>
        <w:t xml:space="preserve">this is precisely the type of allocative efficiency that a market mechanism for congestion </w:t>
      </w:r>
    </w:p>
    <w:p>
      <w:pPr>
        <w:pStyle w:val="PreformattedText"/>
        <w:bidi w:val="0"/>
        <w:spacing w:before="0" w:after="0"/>
        <w:jc w:val="start"/>
        <w:rPr/>
      </w:pPr>
      <w:r>
        <w:rPr/>
        <w:t>management should produce.\par</w:t>
      </w:r>
    </w:p>
    <w:p>
      <w:pPr>
        <w:pStyle w:val="PreformattedText"/>
        <w:bidi w:val="0"/>
        <w:spacing w:before="0" w:after="0"/>
        <w:jc w:val="start"/>
        <w:rPr/>
      </w:pPr>
      <w:r>
        <w:rPr/>
        <w:t xml:space="preserve">}{\plain \f1 \tab The GridFlorida RTO proposal is near fatally flawed in how it proposes to make PTRs </w:t>
      </w:r>
    </w:p>
    <w:p>
      <w:pPr>
        <w:pStyle w:val="PreformattedText"/>
        <w:bidi w:val="0"/>
        <w:spacing w:before="0" w:after="0"/>
        <w:jc w:val="start"/>
        <w:rPr/>
      </w:pPr>
      <w:r>
        <w:rPr/>
        <w:t xml:space="preserve">available.  Rather than rely on market mechanisms, it proposes instead to allocate them through </w:t>
      </w:r>
    </w:p>
    <w:p>
      <w:pPr>
        <w:pStyle w:val="PreformattedText"/>
        <w:bidi w:val="0"/>
        <w:spacing w:before="0" w:after="0"/>
        <w:jc w:val="start"/>
        <w:rPr/>
      </w:pPr>
      <w:r>
        <w:rPr/>
        <w:t xml:space="preserve">administrative processes to incumbent utilities and certain per-existing customers.  This will prevent </w:t>
      </w:r>
    </w:p>
    <w:p>
      <w:pPr>
        <w:pStyle w:val="PreformattedText"/>
        <w:bidi w:val="0"/>
        <w:spacing w:before="0" w:after="0"/>
        <w:jc w:val="start"/>
        <w:rPr/>
      </w:pPr>
      <w:r>
        <w:rPr/>
        <w:t xml:space="preserve">the PTRs from reflecting the relative market value of transmission versus generation over any </w:t>
      </w:r>
    </w:p>
    <w:p>
      <w:pPr>
        <w:pStyle w:val="PreformattedText"/>
        <w:bidi w:val="0"/>
        <w:spacing w:before="0" w:after="0"/>
        <w:jc w:val="start"/>
        <w:rPr/>
      </w:pPr>
      <w:r>
        <w:rPr/>
        <w:t xml:space="preserve">economically significant time frames.  Indeed, it will offer only a glimpse of market values in the </w:t>
      </w:r>
    </w:p>
    <w:p>
      <w:pPr>
        <w:pStyle w:val="PreformattedText"/>
        <w:bidi w:val="0"/>
        <w:spacing w:before="0" w:after="0"/>
        <w:jc w:val="start"/>
        <w:rPr/>
      </w:pPr>
      <w:r>
        <w:rPr/>
        <w:t xml:space="preserve">short-term secondary market in which those who receive an administrative allocation can release </w:t>
      </w:r>
    </w:p>
    <w:p>
      <w:pPr>
        <w:pStyle w:val="PreformattedText"/>
        <w:bidi w:val="0"/>
        <w:spacing w:before="0" w:after="0"/>
        <w:jc w:val="start"/>
        <w:rPr/>
      </w:pPr>
      <w:r>
        <w:rPr/>
        <w:t xml:space="preserve">PTRs.  If the PTRs are to be deprived of any market valuation in this fashion, then the PTRs will be </w:t>
      </w:r>
    </w:p>
    <w:p>
      <w:pPr>
        <w:pStyle w:val="PreformattedText"/>
        <w:bidi w:val="0"/>
        <w:spacing w:before="0" w:after="0"/>
        <w:jc w:val="start"/>
        <w:rPr/>
      </w:pPr>
      <w:r>
        <w:rPr/>
        <w:t xml:space="preserve">useful only for clearing imbalances.{\super \chftn {\footnote \pard \qj\sa240 </w:t>
      </w:r>
    </w:p>
    <w:p>
      <w:pPr>
        <w:pStyle w:val="PreformattedText"/>
        <w:bidi w:val="0"/>
        <w:spacing w:before="0" w:after="0"/>
        <w:jc w:val="start"/>
        <w:rPr/>
      </w:pPr>
      <w:r>
        <w:rPr/>
        <w:t xml:space="preserve">{\plain \super\f1 \chftn }{}{\plain \f1   }{\plain \f1\fs22 Note that this is equally true of other congestion management systems, such as ones that use LMP </w:t>
      </w:r>
    </w:p>
    <w:p>
      <w:pPr>
        <w:pStyle w:val="PreformattedText"/>
        <w:bidi w:val="0"/>
        <w:spacing w:before="0" w:after="0"/>
        <w:jc w:val="start"/>
        <w:rPr/>
      </w:pPr>
      <w:r>
        <w:rPr/>
        <w:t xml:space="preserve">in connection with centralized redispatch based on optimization models.  Because these systems are </w:t>
      </w:r>
    </w:p>
    <w:p>
      <w:pPr>
        <w:pStyle w:val="PreformattedText"/>
        <w:bidi w:val="0"/>
        <w:spacing w:before="0" w:after="0"/>
        <w:jc w:val="start"/>
        <w:rPr/>
      </w:pPr>
      <w:r>
        <w:rPr/>
        <w:t xml:space="preserve">incapable of generating prices for transmission that are knowable in advance, they resort to financial rights </w:t>
      </w:r>
    </w:p>
    <w:p>
      <w:pPr>
        <w:pStyle w:val="PreformattedText"/>
        <w:bidi w:val="0"/>
        <w:spacing w:before="0" w:after="0"/>
        <w:jc w:val="start"/>
        <w:rPr/>
      </w:pPr>
      <w:r>
        <w:rPr/>
        <w:t xml:space="preserve">(referred to as fixed or financial transmission rights ("FTRs")) that, at best, provide the holder with a </w:t>
      </w:r>
    </w:p>
    <w:p>
      <w:pPr>
        <w:pStyle w:val="PreformattedText"/>
        <w:bidi w:val="0"/>
        <w:spacing w:before="0" w:after="0"/>
        <w:jc w:val="start"/>
        <w:rPr/>
      </w:pPr>
      <w:r>
        <w:rPr/>
        <w:t xml:space="preserve">financial hedge against LMP's }{\plain \i\f1\fs22 ex post}{\plain \f1\fs22  prices, so long as the holder fulfills its obligation to flow power in a </w:t>
      </w:r>
    </w:p>
    <w:p>
      <w:pPr>
        <w:pStyle w:val="PreformattedText"/>
        <w:bidi w:val="0"/>
        <w:spacing w:before="0" w:after="0"/>
        <w:jc w:val="start"/>
        <w:rPr/>
      </w:pPr>
      <w:r>
        <w:rPr/>
        <w:t>certain direction.}}}</w:t>
      </w:r>
    </w:p>
    <w:p>
      <w:pPr>
        <w:pStyle w:val="PreformattedText"/>
        <w:bidi w:val="0"/>
        <w:spacing w:before="0" w:after="0"/>
        <w:jc w:val="start"/>
        <w:rPr/>
      </w:pPr>
      <w:r>
        <w:rPr/>
        <w:t>}{\plain \f1   \par</w:t>
      </w:r>
    </w:p>
    <w:p>
      <w:pPr>
        <w:pStyle w:val="PreformattedText"/>
        <w:bidi w:val="0"/>
        <w:spacing w:before="0" w:after="0"/>
        <w:jc w:val="start"/>
        <w:rPr/>
      </w:pPr>
      <w:r>
        <w:rPr/>
        <w:t xml:space="preserve">}{\plain \f1 \tab Further, administrative allocation, as proposed, will mean that only incumbents with captive </w:t>
      </w:r>
    </w:p>
    <w:p>
      <w:pPr>
        <w:pStyle w:val="PreformattedText"/>
        <w:bidi w:val="0"/>
        <w:spacing w:before="0" w:after="0"/>
        <w:jc w:val="start"/>
        <w:rPr/>
      </w:pPr>
      <w:r>
        <w:rPr/>
        <w:t xml:space="preserve">load will own PTRs.  This will stand in the way of jurisdictions that elect to pursue retail </w:t>
      </w:r>
    </w:p>
    <w:p>
      <w:pPr>
        <w:pStyle w:val="PreformattedText"/>
        <w:bidi w:val="0"/>
        <w:spacing w:before="0" w:after="0"/>
        <w:jc w:val="start"/>
        <w:rPr/>
      </w:pPr>
      <w:r>
        <w:rPr/>
        <w:t xml:space="preserve">competition.  In a competitive retail market, PTRs should be available to whomever needs to fulfill </w:t>
      </w:r>
    </w:p>
    <w:p>
      <w:pPr>
        <w:pStyle w:val="PreformattedText"/>
        <w:bidi w:val="0"/>
        <w:spacing w:before="0" w:after="0"/>
        <w:jc w:val="start"/>
        <w:rPr/>
      </w:pPr>
      <w:r>
        <w:rPr/>
        <w:t>their obligations to serve load, and not merely to incumbents.\par</w:t>
      </w:r>
    </w:p>
    <w:p>
      <w:pPr>
        <w:pStyle w:val="PreformattedText"/>
        <w:bidi w:val="0"/>
        <w:spacing w:before="0" w:after="0"/>
        <w:jc w:val="start"/>
        <w:rPr/>
      </w:pPr>
      <w:r>
        <w:rPr/>
        <w:t xml:space="preserve">}\sect \sectd \sbknone\margrsxn1350\headery1440\titlepg </w:t>
      </w:r>
    </w:p>
    <w:p>
      <w:pPr>
        <w:pStyle w:val="PreformattedText"/>
        <w:bidi w:val="0"/>
        <w:spacing w:before="0" w:after="0"/>
        <w:jc w:val="start"/>
        <w:rPr/>
      </w:pPr>
      <w:r>
        <w:rPr/>
        <w:t xml:space="preserve">{\header \pard \qj\sl0 </w:t>
      </w:r>
    </w:p>
    <w:p>
      <w:pPr>
        <w:pStyle w:val="PreformattedText"/>
        <w:bidi w:val="0"/>
        <w:spacing w:before="0" w:after="0"/>
        <w:jc w:val="start"/>
        <w:rPr/>
      </w:pPr>
      <w:r>
        <w:rPr/>
        <w:t xml:space="preserve">{\plain \f1 EPMI Comments and Protest\par }\pard \qj\sl0 </w:t>
      </w:r>
    </w:p>
    <w:p>
      <w:pPr>
        <w:pStyle w:val="PreformattedText"/>
        <w:bidi w:val="0"/>
        <w:spacing w:before="0" w:after="0"/>
        <w:jc w:val="start"/>
        <w:rPr/>
      </w:pPr>
      <w:r>
        <w:rPr/>
        <w:t>{\plain \f2 Docket No. RT01-67-000\tab Page \chpgn \par }}</w:t>
      </w:r>
    </w:p>
    <w:p>
      <w:pPr>
        <w:pStyle w:val="PreformattedText"/>
        <w:bidi w:val="0"/>
        <w:spacing w:before="0" w:after="0"/>
        <w:jc w:val="start"/>
        <w:rPr/>
      </w:pPr>
      <w:r>
        <w:rPr/>
        <w:t>{\*\pnseclvl1\pnucltr\pnstart1{\pntxta .}}</w:t>
      </w:r>
    </w:p>
    <w:p>
      <w:pPr>
        <w:pStyle w:val="PreformattedText"/>
        <w:bidi w:val="0"/>
        <w:spacing w:before="0" w:after="0"/>
        <w:jc w:val="start"/>
        <w:rPr/>
      </w:pPr>
      <w:r>
        <w:rPr/>
        <w:t>{\*\pnseclvl2\pnucltr\pnstart1{\pntxta .}}</w:t>
      </w:r>
    </w:p>
    <w:p>
      <w:pPr>
        <w:pStyle w:val="PreformattedText"/>
        <w:bidi w:val="0"/>
        <w:spacing w:before="0" w:after="0"/>
        <w:jc w:val="start"/>
        <w:rPr/>
      </w:pPr>
      <w:r>
        <w:rPr/>
        <w:t>{\*\pnseclvl3\pnucltr\pnstart1{\pntxta .}}</w:t>
      </w:r>
    </w:p>
    <w:p>
      <w:pPr>
        <w:pStyle w:val="PreformattedText"/>
        <w:bidi w:val="0"/>
        <w:spacing w:before="0" w:after="0"/>
        <w:jc w:val="start"/>
        <w:rPr/>
      </w:pPr>
      <w:r>
        <w:rPr/>
        <w:t>{\*\pnseclvl4\pnucltr\pnstart1{\pntxta .}}</w:t>
      </w:r>
    </w:p>
    <w:p>
      <w:pPr>
        <w:pStyle w:val="PreformattedText"/>
        <w:bidi w:val="0"/>
        <w:spacing w:before="0" w:after="0"/>
        <w:jc w:val="start"/>
        <w:rPr/>
      </w:pPr>
      <w:r>
        <w:rPr/>
        <w:t>{\*\pnseclvl5\pnucltr\pnstart1{\pntxta .}}</w:t>
      </w:r>
    </w:p>
    <w:p>
      <w:pPr>
        <w:pStyle w:val="PreformattedText"/>
        <w:bidi w:val="0"/>
        <w:spacing w:before="0" w:after="0"/>
        <w:jc w:val="start"/>
        <w:rPr/>
      </w:pPr>
      <w:r>
        <w:rPr/>
        <w:t>{\*\pnseclvl6\pnucltr\pnstart1{\pntxta .}}</w:t>
      </w:r>
    </w:p>
    <w:p>
      <w:pPr>
        <w:pStyle w:val="PreformattedText"/>
        <w:bidi w:val="0"/>
        <w:spacing w:before="0" w:after="0"/>
        <w:jc w:val="start"/>
        <w:rPr/>
      </w:pPr>
      <w:r>
        <w:rPr/>
        <w:t>{\*\pnseclvl7\pnucltr\pnstart1{\pntxta .}}</w:t>
      </w:r>
    </w:p>
    <w:p>
      <w:pPr>
        <w:pStyle w:val="PreformattedText"/>
        <w:bidi w:val="0"/>
        <w:spacing w:before="0" w:after="0"/>
        <w:jc w:val="start"/>
        <w:rPr/>
      </w:pPr>
      <w:r>
        <w:rPr/>
        <w:t>{\*\pnseclvl8\pnucltr\pnstart1{\pntxta .}}</w:t>
      </w:r>
    </w:p>
    <w:p>
      <w:pPr>
        <w:pStyle w:val="PreformattedText"/>
        <w:bidi w:val="0"/>
        <w:spacing w:before="0" w:after="0"/>
        <w:jc w:val="start"/>
        <w:rPr/>
      </w:pPr>
      <w:r>
        <w:rPr/>
        <w:t>{\*\pnseclvl9\pnlcrm\pnstart1}</w:t>
      </w:r>
    </w:p>
    <w:p>
      <w:pPr>
        <w:pStyle w:val="PreformattedText"/>
        <w:bidi w:val="0"/>
        <w:spacing w:before="0" w:after="0"/>
        <w:jc w:val="start"/>
        <w:rPr/>
      </w:pPr>
      <w:r>
        <w:rPr/>
      </w:r>
    </w:p>
    <w:p>
      <w:pPr>
        <w:pStyle w:val="PreformattedText"/>
        <w:bidi w:val="0"/>
        <w:spacing w:before="0" w:after="0"/>
        <w:jc w:val="start"/>
        <w:rPr/>
      </w:pPr>
      <w:r>
        <w:rPr/>
        <w:t xml:space="preserve">\pard \sl480 </w:t>
      </w:r>
    </w:p>
    <w:p>
      <w:pPr>
        <w:pStyle w:val="PreformattedText"/>
        <w:bidi w:val="0"/>
        <w:spacing w:before="0" w:after="0"/>
        <w:jc w:val="start"/>
        <w:rPr/>
      </w:pPr>
      <w:r>
        <w:rPr/>
        <w:t xml:space="preserve">{\plain \f1 \tab Acceptance of GridFlorida's RTO proposal should be made contingent on replacing the </w:t>
      </w:r>
    </w:p>
    <w:p>
      <w:pPr>
        <w:pStyle w:val="PreformattedText"/>
        <w:bidi w:val="0"/>
        <w:spacing w:before="0" w:after="0"/>
        <w:jc w:val="start"/>
        <w:rPr/>
      </w:pPr>
      <w:r>
        <w:rPr/>
        <w:t xml:space="preserve">administrative allocation of PTRs with a process for marketing them through periodic auctions and </w:t>
      </w:r>
    </w:p>
    <w:p>
      <w:pPr>
        <w:pStyle w:val="PreformattedText"/>
        <w:bidi w:val="0"/>
        <w:spacing w:before="0" w:after="0"/>
        <w:jc w:val="start"/>
        <w:rPr/>
      </w:pPr>
      <w:r>
        <w:rPr/>
        <w:t>bilateral trading. \par</w:t>
      </w:r>
    </w:p>
    <w:p>
      <w:pPr>
        <w:pStyle w:val="PreformattedText"/>
        <w:bidi w:val="0"/>
        <w:spacing w:before="0" w:after="0"/>
        <w:jc w:val="start"/>
        <w:rPr/>
      </w:pPr>
      <w:r>
        <w:rPr/>
        <w:t xml:space="preserve">}\pard </w:t>
      </w:r>
    </w:p>
    <w:p>
      <w:pPr>
        <w:pStyle w:val="PreformattedText"/>
        <w:bidi w:val="0"/>
        <w:spacing w:before="0" w:after="0"/>
        <w:jc w:val="start"/>
        <w:rPr/>
      </w:pPr>
      <w:r>
        <w:rPr/>
        <w:t>{\plain \b\f1 }{\plain \b\i\f1\fs26 \par</w:t>
      </w:r>
    </w:p>
    <w:p>
      <w:pPr>
        <w:pStyle w:val="PreformattedText"/>
        <w:bidi w:val="0"/>
        <w:spacing w:before="0" w:after="0"/>
        <w:jc w:val="start"/>
        <w:rPr/>
      </w:pPr>
      <w:r>
        <w:rPr/>
        <w:t xml:space="preserve">}\sect \sectd \sbknone\margrsxn1350\headery1440\titlepg </w:t>
      </w:r>
    </w:p>
    <w:p>
      <w:pPr>
        <w:pStyle w:val="PreformattedText"/>
        <w:bidi w:val="0"/>
        <w:spacing w:before="0" w:after="0"/>
        <w:jc w:val="start"/>
        <w:rPr/>
      </w:pPr>
      <w:r>
        <w:rPr/>
        <w:t xml:space="preserve">{\header \pard \qj\sl0 </w:t>
      </w:r>
    </w:p>
    <w:p>
      <w:pPr>
        <w:pStyle w:val="PreformattedText"/>
        <w:bidi w:val="0"/>
        <w:spacing w:before="0" w:after="0"/>
        <w:jc w:val="start"/>
        <w:rPr/>
      </w:pPr>
      <w:r>
        <w:rPr/>
        <w:t xml:space="preserve">{\plain \f1 EPMI Comments and Protest\par }\pard \qj\sl0 </w:t>
      </w:r>
    </w:p>
    <w:p>
      <w:pPr>
        <w:pStyle w:val="PreformattedText"/>
        <w:bidi w:val="0"/>
        <w:spacing w:before="0" w:after="0"/>
        <w:jc w:val="start"/>
        <w:rPr/>
      </w:pPr>
      <w:r>
        <w:rPr/>
        <w:t>{\plain \f2 Docket No. RT01-67-000\tab Page \chpgn \par }}</w:t>
      </w:r>
    </w:p>
    <w:p>
      <w:pPr>
        <w:pStyle w:val="PreformattedText"/>
        <w:bidi w:val="0"/>
        <w:spacing w:before="0" w:after="0"/>
        <w:jc w:val="start"/>
        <w:rPr/>
      </w:pPr>
      <w:r>
        <w:rPr/>
        <w:t>{\*\pnseclvl1\pnucltr\pnstart1\pnindent1440\pnhang{\pntxta .}}</w:t>
      </w:r>
    </w:p>
    <w:p>
      <w:pPr>
        <w:pStyle w:val="PreformattedText"/>
        <w:bidi w:val="0"/>
        <w:spacing w:before="0" w:after="0"/>
        <w:jc w:val="start"/>
        <w:rPr/>
      </w:pPr>
      <w:r>
        <w:rPr/>
        <w:t>{\*\pnseclvl2\pnucltr\pnstart2\pnindent1440\pnhang{\pntxta .}}</w:t>
      </w:r>
    </w:p>
    <w:p>
      <w:pPr>
        <w:pStyle w:val="PreformattedText"/>
        <w:bidi w:val="0"/>
        <w:spacing w:before="0" w:after="0"/>
        <w:jc w:val="start"/>
        <w:rPr/>
      </w:pPr>
      <w:r>
        <w:rPr/>
        <w:t>{\*\pnseclvl3\pnucltr\pnstart1\pnindent1440\pnhang{\pntxta .}}</w:t>
      </w:r>
    </w:p>
    <w:p>
      <w:pPr>
        <w:pStyle w:val="PreformattedText"/>
        <w:bidi w:val="0"/>
        <w:spacing w:before="0" w:after="0"/>
        <w:jc w:val="start"/>
        <w:rPr/>
      </w:pPr>
      <w:r>
        <w:rPr/>
        <w:t>{\*\pnseclvl4\pnucltr\pnstart1\pnindent1440\pnhang{\pntxta .}}</w:t>
      </w:r>
    </w:p>
    <w:p>
      <w:pPr>
        <w:pStyle w:val="PreformattedText"/>
        <w:bidi w:val="0"/>
        <w:spacing w:before="0" w:after="0"/>
        <w:jc w:val="start"/>
        <w:rPr/>
      </w:pPr>
      <w:r>
        <w:rPr/>
        <w:t>{\*\pnseclvl5\pnucltr\pnstart1\pnindent1440\pnhang{\pntxta .}}</w:t>
      </w:r>
    </w:p>
    <w:p>
      <w:pPr>
        <w:pStyle w:val="PreformattedText"/>
        <w:bidi w:val="0"/>
        <w:spacing w:before="0" w:after="0"/>
        <w:jc w:val="start"/>
        <w:rPr/>
      </w:pPr>
      <w:r>
        <w:rPr/>
        <w:t>{\*\pnseclvl6\pnucltr\pnstart1\pnindent1440\pnhang{\pntxta .}}</w:t>
      </w:r>
    </w:p>
    <w:p>
      <w:pPr>
        <w:pStyle w:val="PreformattedText"/>
        <w:bidi w:val="0"/>
        <w:spacing w:before="0" w:after="0"/>
        <w:jc w:val="start"/>
        <w:rPr/>
      </w:pPr>
      <w:r>
        <w:rPr/>
        <w:t>{\*\pnseclvl7\pnucltr\pnstart1\pnindent1440\pnhang{\pntxta .}}</w:t>
      </w:r>
    </w:p>
    <w:p>
      <w:pPr>
        <w:pStyle w:val="PreformattedText"/>
        <w:bidi w:val="0"/>
        <w:spacing w:before="0" w:after="0"/>
        <w:jc w:val="start"/>
        <w:rPr/>
      </w:pPr>
      <w:r>
        <w:rPr/>
        <w:t>{\*\pnseclvl8\pnucltr\pnstart1\pnindent1440\pnhang{\pntxta .}}</w:t>
      </w:r>
    </w:p>
    <w:p>
      <w:pPr>
        <w:pStyle w:val="PreformattedText"/>
        <w:bidi w:val="0"/>
        <w:spacing w:before="0" w:after="0"/>
        <w:jc w:val="start"/>
        <w:rPr/>
      </w:pPr>
      <w:r>
        <w:rPr/>
        <w:t>{\*\pnseclvl9\pnlcrm\pnstart1\pnindent1440\pnhang}</w:t>
      </w:r>
    </w:p>
    <w:p>
      <w:pPr>
        <w:pStyle w:val="PreformattedText"/>
        <w:bidi w:val="0"/>
        <w:spacing w:before="0" w:after="0"/>
        <w:jc w:val="start"/>
        <w:rPr/>
      </w:pPr>
      <w:r>
        <w:rPr/>
      </w:r>
    </w:p>
    <w:p>
      <w:pPr>
        <w:pStyle w:val="PreformattedText"/>
        <w:bidi w:val="0"/>
        <w:spacing w:before="0" w:after="0"/>
        <w:jc w:val="start"/>
        <w:rPr/>
      </w:pPr>
      <w:r>
        <w:rPr/>
        <w:t>{\pntext\pard B.</w:t>
        <w:tab/>
        <w:t>ab}</w:t>
      </w:r>
    </w:p>
    <w:p>
      <w:pPr>
        <w:pStyle w:val="PreformattedText"/>
        <w:bidi w:val="0"/>
        <w:spacing w:before="0" w:after="0"/>
        <w:jc w:val="start"/>
        <w:rPr/>
      </w:pPr>
      <w:r>
        <w:rPr/>
        <w:t>\pard \s18\fi-720\li1440\tx720\tx1440 {\*\pn \pnlvl2\pnucltr\pnstart2\pnindent720\pnhang{\pntxta .}}</w:t>
      </w:r>
    </w:p>
    <w:p>
      <w:pPr>
        <w:pStyle w:val="PreformattedText"/>
        <w:bidi w:val="0"/>
        <w:spacing w:before="0" w:after="0"/>
        <w:jc w:val="start"/>
        <w:rPr/>
      </w:pPr>
      <w:r>
        <w:rPr/>
      </w:r>
    </w:p>
    <w:p>
      <w:pPr>
        <w:pStyle w:val="PreformattedText"/>
        <w:bidi w:val="0"/>
        <w:spacing w:before="0" w:after="0"/>
        <w:jc w:val="start"/>
        <w:rPr/>
      </w:pPr>
      <w:r>
        <w:rPr/>
        <w:t xml:space="preserve">{\plain \b\i\f1\fs26 }{\plain \b\i\f1\fs26 Applicants Should Provide Transmission Customers with an Ex Post Energy  </w:t>
      </w:r>
    </w:p>
    <w:p>
      <w:pPr>
        <w:pStyle w:val="PreformattedText"/>
        <w:bidi w:val="0"/>
        <w:spacing w:before="0" w:after="0"/>
        <w:jc w:val="start"/>
        <w:rPr/>
      </w:pPr>
      <w:r>
        <w:rPr/>
        <w:t>Balancing Market\par</w:t>
      </w:r>
    </w:p>
    <w:p>
      <w:pPr>
        <w:pStyle w:val="PreformattedText"/>
        <w:bidi w:val="0"/>
        <w:spacing w:before="0" w:after="0"/>
        <w:jc w:val="start"/>
        <w:rPr/>
      </w:pPr>
      <w:r>
        <w:rPr/>
        <w:t xml:space="preserve">}\pard </w:t>
      </w:r>
    </w:p>
    <w:p>
      <w:pPr>
        <w:pStyle w:val="PreformattedText"/>
        <w:bidi w:val="0"/>
        <w:spacing w:before="0" w:after="0"/>
        <w:jc w:val="start"/>
        <w:rPr/>
      </w:pPr>
      <w:r>
        <w:rPr/>
        <w:t>{\plain \b\i\f1 }{\plain \f1 \par</w:t>
      </w:r>
    </w:p>
    <w:p>
      <w:pPr>
        <w:pStyle w:val="PreformattedText"/>
        <w:bidi w:val="0"/>
        <w:spacing w:before="0" w:after="0"/>
        <w:jc w:val="start"/>
        <w:rPr/>
      </w:pPr>
      <w:r>
        <w:rPr/>
        <w:t xml:space="preserve">}\pard \sl480 </w:t>
      </w:r>
    </w:p>
    <w:p>
      <w:pPr>
        <w:pStyle w:val="PreformattedText"/>
        <w:bidi w:val="0"/>
        <w:spacing w:before="0" w:after="0"/>
        <w:jc w:val="start"/>
        <w:rPr/>
      </w:pPr>
      <w:r>
        <w:rPr/>
        <w:t xml:space="preserve">{\plain \f1 \tab The Applicants' proposal does not offer transmission customers access to an ex post balancing </w:t>
      </w:r>
    </w:p>
    <w:p>
      <w:pPr>
        <w:pStyle w:val="PreformattedText"/>
        <w:bidi w:val="0"/>
        <w:spacing w:before="0" w:after="0"/>
        <w:jc w:val="start"/>
        <w:rPr/>
      </w:pPr>
      <w:r>
        <w:rPr/>
        <w:t xml:space="preserve">market, where they can clear against oppositely imbalanced energy positions.  In the proposal, all </w:t>
      </w:r>
    </w:p>
    <w:p>
      <w:pPr>
        <w:pStyle w:val="PreformattedText"/>
        <w:bidi w:val="0"/>
        <w:spacing w:before="0" w:after="0"/>
        <w:jc w:val="start"/>
        <w:rPr/>
      </w:pPr>
      <w:r>
        <w:rPr/>
        <w:t xml:space="preserve">Market Participants must clear imbalances through GridFlorida's imbalance energy clearing process </w:t>
      </w:r>
    </w:p>
    <w:p>
      <w:pPr>
        <w:pStyle w:val="PreformattedText"/>
        <w:bidi w:val="0"/>
        <w:spacing w:before="0" w:after="0"/>
        <w:jc w:val="start"/>
        <w:rPr/>
      </w:pPr>
      <w:r>
        <w:rPr/>
        <w:t xml:space="preserve">at the real-time energy price determined by GridFlorida's dispatch of resources for balancing and </w:t>
      </w:r>
    </w:p>
    <w:p>
      <w:pPr>
        <w:pStyle w:val="PreformattedText"/>
        <w:bidi w:val="0"/>
        <w:spacing w:before="0" w:after="0"/>
        <w:jc w:val="start"/>
        <w:rPr/>
      </w:pPr>
      <w:r>
        <w:rPr/>
        <w:t xml:space="preserve">congestion management.  }{\plain \i\f1 Applicants' Transm. Ltr.}{\plain \f1  at 66-67.  GridFlorida will administer a </w:t>
      </w:r>
    </w:p>
    <w:p>
      <w:pPr>
        <w:pStyle w:val="PreformattedText"/>
        <w:bidi w:val="0"/>
        <w:spacing w:before="0" w:after="0"/>
        <w:jc w:val="start"/>
        <w:rPr/>
      </w:pPr>
      <w:r>
        <w:rPr/>
        <w:t xml:space="preserve">settlements process once real time operations commence.  Market Design Specifications at 10.  </w:t>
      </w:r>
    </w:p>
    <w:p>
      <w:pPr>
        <w:pStyle w:val="PreformattedText"/>
        <w:bidi w:val="0"/>
        <w:spacing w:before="0" w:after="0"/>
        <w:jc w:val="start"/>
        <w:rPr/>
      </w:pPr>
      <w:r>
        <w:rPr/>
        <w:t xml:space="preserve">Although the proposal is consistent with Order No. 2000, in that its real-time balancing market is </w:t>
      </w:r>
    </w:p>
    <w:p>
      <w:pPr>
        <w:pStyle w:val="PreformattedText"/>
        <w:bidi w:val="0"/>
        <w:spacing w:before="0" w:after="0"/>
        <w:jc w:val="start"/>
        <w:rPr/>
      </w:pPr>
      <w:r>
        <w:rPr/>
        <w:t xml:space="preserve">developed and operated by the RTO using incremental and decremental supply bids, the proposal does </w:t>
      </w:r>
    </w:p>
    <w:p>
      <w:pPr>
        <w:pStyle w:val="PreformattedText"/>
        <w:bidi w:val="0"/>
        <w:spacing w:before="0" w:after="0"/>
        <w:jc w:val="start"/>
        <w:rPr/>
      </w:pPr>
      <w:r>
        <w:rPr/>
        <w:t xml:space="preserve">not provide a market for participants to trade imbalances prior to the final settlement process </w:t>
      </w:r>
    </w:p>
    <w:p>
      <w:pPr>
        <w:pStyle w:val="PreformattedText"/>
        <w:bidi w:val="0"/>
        <w:spacing w:before="0" w:after="0"/>
        <w:jc w:val="start"/>
        <w:rPr/>
      </w:pPr>
      <w:r>
        <w:rPr/>
        <w:t xml:space="preserve">administered by GridFlorida.  The proposal provides no settlement period for energy imbalances </w:t>
      </w:r>
    </w:p>
    <w:p>
      <w:pPr>
        <w:pStyle w:val="PreformattedText"/>
        <w:bidi w:val="0"/>
        <w:spacing w:before="0" w:after="0"/>
        <w:jc w:val="start"/>
        <w:rPr/>
      </w:pPr>
      <w:r>
        <w:rPr/>
        <w:t xml:space="preserve">within which transmission customers can reduce their imbalance to zero prior to having to settle the </w:t>
      </w:r>
    </w:p>
    <w:p>
      <w:pPr>
        <w:pStyle w:val="PreformattedText"/>
        <w:bidi w:val="0"/>
        <w:spacing w:before="0" w:after="0"/>
        <w:jc w:val="start"/>
        <w:rPr/>
      </w:pPr>
      <w:r>
        <w:rPr/>
        <w:t xml:space="preserve">imbalance with GridFlorida at the real-time zonal price.  Rather, the proposal simply provides, </w:t>
      </w:r>
    </w:p>
    <w:p>
      <w:pPr>
        <w:pStyle w:val="PreformattedText"/>
        <w:bidi w:val="0"/>
        <w:spacing w:before="0" w:after="0"/>
        <w:jc w:val="start"/>
        <w:rPr/>
      </w:pPr>
      <w:r>
        <w:rPr/>
        <w:t xml:space="preserve">through GridFlorida, an accounting system for settling imbalances.  EPMI suggests that Applicants' </w:t>
      </w:r>
    </w:p>
    <w:p>
      <w:pPr>
        <w:pStyle w:val="PreformattedText"/>
        <w:bidi w:val="0"/>
        <w:spacing w:before="0" w:after="0"/>
        <w:jc w:val="start"/>
        <w:rPr/>
      </w:pPr>
      <w:r>
        <w:rPr/>
        <w:t xml:space="preserve">further develop the energy balancing market proposal to include an ex post clearing mechanism for </w:t>
      </w:r>
    </w:p>
    <w:p>
      <w:pPr>
        <w:pStyle w:val="PreformattedText"/>
        <w:bidi w:val="0"/>
        <w:spacing w:before="0" w:after="0"/>
        <w:jc w:val="start"/>
        <w:rPr/>
      </w:pPr>
      <w:r>
        <w:rPr/>
        <w:t>settling and trading of imbalances.\par</w:t>
      </w:r>
    </w:p>
    <w:p>
      <w:pPr>
        <w:pStyle w:val="PreformattedText"/>
        <w:bidi w:val="0"/>
        <w:spacing w:before="0" w:after="0"/>
        <w:jc w:val="start"/>
        <w:rPr/>
      </w:pPr>
      <w:r>
        <w:rPr/>
        <w:t xml:space="preserve">}{\plain \f1 \tab }{\plain \f1 A transmission customer should be given}{\plain \f1  no less than five days following the close of an hour </w:t>
      </w:r>
    </w:p>
    <w:p>
      <w:pPr>
        <w:pStyle w:val="PreformattedText"/>
        <w:bidi w:val="0"/>
        <w:spacing w:before="0" w:after="0"/>
        <w:jc w:val="start"/>
        <w:rPr/>
      </w:pPr>
      <w:r>
        <w:rPr/>
        <w:t xml:space="preserve">of transmission service to locate another transmission customer that is reported on the GridFlorida </w:t>
      </w:r>
    </w:p>
    <w:p>
      <w:pPr>
        <w:pStyle w:val="PreformattedText"/>
        <w:bidi w:val="0"/>
        <w:spacing w:before="0" w:after="0"/>
        <w:jc w:val="start"/>
        <w:rPr/>
      </w:pPr>
      <w:r>
        <w:rPr/>
        <w:t xml:space="preserve">open-access same-time information system ("OASIS") to be out of balance oppositely with respect </w:t>
      </w:r>
    </w:p>
    <w:p>
      <w:pPr>
        <w:pStyle w:val="PreformattedText"/>
        <w:bidi w:val="0"/>
        <w:spacing w:before="0" w:after="0"/>
        <w:jc w:val="start"/>
        <w:rPr/>
      </w:pPr>
      <w:r>
        <w:rPr/>
        <w:t xml:space="preserve">to its schedule.  These transmission customers could then agree to clear against each other, in whole </w:t>
      </w:r>
    </w:p>
    <w:p>
      <w:pPr>
        <w:pStyle w:val="PreformattedText"/>
        <w:bidi w:val="0"/>
        <w:spacing w:before="0" w:after="0"/>
        <w:jc w:val="start"/>
        <w:rPr/>
      </w:pPr>
      <w:r>
        <w:rPr/>
        <w:t xml:space="preserve">or in part, and report to the GridFlorida OASIS administrator that their imbalance has been reduced </w:t>
      </w:r>
    </w:p>
    <w:p>
      <w:pPr>
        <w:pStyle w:val="PreformattedText"/>
        <w:bidi w:val="0"/>
        <w:spacing w:before="0" w:after="0"/>
        <w:jc w:val="start"/>
        <w:rPr/>
      </w:pPr>
      <w:r>
        <w:rPr/>
        <w:t xml:space="preserve">or eliminated.  For any imbalance not cleared in this manner at the end of five days (or longer period </w:t>
      </w:r>
    </w:p>
    <w:p>
      <w:pPr>
        <w:pStyle w:val="PreformattedText"/>
        <w:bidi w:val="0"/>
        <w:spacing w:before="0" w:after="0"/>
        <w:jc w:val="start"/>
        <w:rPr/>
      </w:pPr>
      <w:r>
        <w:rPr/>
        <w:t xml:space="preserve">specified in the OATT), the transmission customer could then be assessed an imbalance charge equal </w:t>
      </w:r>
    </w:p>
    <w:p>
      <w:pPr>
        <w:pStyle w:val="PreformattedText"/>
        <w:bidi w:val="0"/>
        <w:spacing w:before="0" w:after="0"/>
        <w:jc w:val="start"/>
        <w:rPr/>
      </w:pPr>
      <w:r>
        <w:rPr/>
        <w:t xml:space="preserve">to the real-time zonal price, as described in the proposed tariff.  The Applicants\'92 filing should be </w:t>
      </w:r>
    </w:p>
    <w:p>
      <w:pPr>
        <w:pStyle w:val="PreformattedText"/>
        <w:bidi w:val="0"/>
        <w:spacing w:before="0" w:after="0"/>
        <w:jc w:val="start"/>
        <w:rPr/>
      </w:pPr>
      <w:r>
        <w:rPr/>
        <w:t>modified to include this market mechanism for settling imbalances.}{\plain \f1  \par</w:t>
      </w:r>
    </w:p>
    <w:p>
      <w:pPr>
        <w:pStyle w:val="PreformattedText"/>
        <w:bidi w:val="0"/>
        <w:spacing w:before="0" w:after="0"/>
        <w:jc w:val="start"/>
        <w:rPr/>
      </w:pPr>
      <w:r>
        <w:rPr/>
        <w:t xml:space="preserve">}\pard </w:t>
      </w:r>
    </w:p>
    <w:p>
      <w:pPr>
        <w:pStyle w:val="PreformattedText"/>
        <w:bidi w:val="0"/>
        <w:spacing w:before="0" w:after="0"/>
        <w:jc w:val="start"/>
        <w:rPr/>
      </w:pPr>
      <w:r>
        <w:rPr/>
        <w:t>{\plain \b\i\f1 \par</w:t>
      </w:r>
    </w:p>
    <w:p>
      <w:pPr>
        <w:pStyle w:val="PreformattedText"/>
        <w:bidi w:val="0"/>
        <w:spacing w:before="0" w:after="0"/>
        <w:jc w:val="start"/>
        <w:rPr/>
      </w:pPr>
      <w:r>
        <w:rPr/>
        <w:t xml:space="preserve">}\pard \fi-1440\li1440\tx720\tx1440 </w:t>
      </w:r>
    </w:p>
    <w:p>
      <w:pPr>
        <w:pStyle w:val="PreformattedText"/>
        <w:bidi w:val="0"/>
        <w:spacing w:before="0" w:after="0"/>
        <w:jc w:val="start"/>
        <w:rPr/>
      </w:pPr>
      <w:r>
        <w:rPr/>
        <w:t xml:space="preserve">{\plain \b\i\f1\fs26 \tab C.\tab The Proposal Should Be Modified to Include a Five Sector Selection </w:t>
      </w:r>
    </w:p>
    <w:p>
      <w:pPr>
        <w:pStyle w:val="PreformattedText"/>
        <w:bidi w:val="0"/>
        <w:spacing w:before="0" w:after="0"/>
        <w:jc w:val="start"/>
        <w:rPr/>
      </w:pPr>
      <w:r>
        <w:rPr/>
        <w:t xml:space="preserve">Committee and Specific Provisions Describing the Requisite Attributes and </w:t>
      </w:r>
    </w:p>
    <w:p>
      <w:pPr>
        <w:pStyle w:val="PreformattedText"/>
        <w:bidi w:val="0"/>
        <w:spacing w:before="0" w:after="0"/>
        <w:jc w:val="start"/>
        <w:rPr/>
      </w:pPr>
      <w:r>
        <w:rPr/>
        <w:t>Qualifications of the Directors }{\plain \b\i\f1 \par</w:t>
      </w:r>
    </w:p>
    <w:p>
      <w:pPr>
        <w:pStyle w:val="PreformattedText"/>
        <w:bidi w:val="0"/>
        <w:spacing w:before="0" w:after="0"/>
        <w:jc w:val="start"/>
        <w:rPr/>
      </w:pPr>
      <w:r>
        <w:rPr/>
        <w:t xml:space="preserve">}\pard </w:t>
      </w:r>
    </w:p>
    <w:p>
      <w:pPr>
        <w:pStyle w:val="PreformattedText"/>
        <w:bidi w:val="0"/>
        <w:spacing w:before="0" w:after="0"/>
        <w:jc w:val="start"/>
        <w:rPr/>
      </w:pPr>
      <w:r>
        <w:rPr/>
        <w:t>{\plain \b\i\f1 \par</w:t>
      </w:r>
    </w:p>
    <w:p>
      <w:pPr>
        <w:pStyle w:val="PreformattedText"/>
        <w:bidi w:val="0"/>
        <w:spacing w:before="0" w:after="0"/>
        <w:jc w:val="start"/>
        <w:rPr/>
      </w:pPr>
      <w:r>
        <w:rPr/>
        <w:t xml:space="preserve">}\pard \sl480 </w:t>
      </w:r>
    </w:p>
    <w:p>
      <w:pPr>
        <w:pStyle w:val="PreformattedText"/>
        <w:bidi w:val="0"/>
        <w:spacing w:before="0" w:after="0"/>
        <w:jc w:val="start"/>
        <w:rPr/>
      </w:pPr>
      <w:r>
        <w:rPr/>
        <w:t xml:space="preserve">{\plain \b\i\f1 }{\plain \f1 \tab GridFlorida's proposal for selection of the Board of Directors fails to satisfy the Commission's </w:t>
      </w:r>
    </w:p>
    <w:p>
      <w:pPr>
        <w:pStyle w:val="PreformattedText"/>
        <w:bidi w:val="0"/>
        <w:spacing w:before="0" w:after="0"/>
        <w:jc w:val="start"/>
        <w:rPr/>
      </w:pPr>
      <w:r>
        <w:rPr/>
        <w:t xml:space="preserve">independence requirement because it is heavily weighted toward the utilities and is unclear on the </w:t>
      </w:r>
    </w:p>
    <w:p>
      <w:pPr>
        <w:pStyle w:val="PreformattedText"/>
        <w:bidi w:val="0"/>
        <w:spacing w:before="0" w:after="0"/>
        <w:jc w:val="start"/>
        <w:rPr/>
      </w:pPr>
      <w:r>
        <w:rPr/>
        <w:t xml:space="preserve">appropriate criteria that will be used in selecting a pool of potential directors.  GridFlorida proposes </w:t>
      </w:r>
    </w:p>
    <w:p>
      <w:pPr>
        <w:pStyle w:val="PreformattedText"/>
        <w:bidi w:val="0"/>
        <w:spacing w:before="0" w:after="0"/>
        <w:jc w:val="start"/>
        <w:rPr/>
      </w:pPr>
      <w:r>
        <w:rPr/>
        <w:t xml:space="preserve">to establish a Board Selection Committee ("Selection Committee") that will select the initial Board </w:t>
      </w:r>
    </w:p>
    <w:p>
      <w:pPr>
        <w:pStyle w:val="PreformattedText"/>
        <w:bidi w:val="0"/>
        <w:spacing w:before="0" w:after="0"/>
        <w:jc w:val="start"/>
        <w:rPr/>
      </w:pPr>
      <w:r>
        <w:rPr/>
        <w:t xml:space="preserve">of Directors.  The Selection Committee will include one representative from each entity that has </w:t>
      </w:r>
    </w:p>
    <w:p>
      <w:pPr>
        <w:pStyle w:val="PreformattedText"/>
        <w:bidi w:val="0"/>
        <w:spacing w:before="0" w:after="0"/>
        <w:jc w:val="start"/>
        <w:rPr/>
      </w:pPr>
      <w:r>
        <w:rPr/>
        <w:t xml:space="preserve">provided a notice to GridFlorida that it will divest its transmission facilities in exchange for passive </w:t>
      </w:r>
    </w:p>
    <w:p>
      <w:pPr>
        <w:pStyle w:val="PreformattedText"/>
        <w:bidi w:val="0"/>
        <w:spacing w:before="0" w:after="0"/>
        <w:jc w:val="start"/>
        <w:rPr/>
      </w:pPr>
      <w:r>
        <w:rPr/>
        <w:t xml:space="preserve">ownership interests in GridFlorida.  If an entity doing business in Florida does not divest its facilities, </w:t>
      </w:r>
    </w:p>
    <w:p>
      <w:pPr>
        <w:pStyle w:val="PreformattedText"/>
        <w:bidi w:val="0"/>
        <w:spacing w:before="0" w:after="0"/>
        <w:jc w:val="start"/>
        <w:rPr/>
      </w:pPr>
      <w:r>
        <w:rPr/>
        <w:t xml:space="preserve">one representative from each of the following stakeholder groups will be a part of the Selection </w:t>
      </w:r>
    </w:p>
    <w:p>
      <w:pPr>
        <w:pStyle w:val="PreformattedText"/>
        <w:bidi w:val="0"/>
        <w:spacing w:before="0" w:after="0"/>
        <w:jc w:val="start"/>
        <w:rPr/>
      </w:pPr>
      <w:r>
        <w:rPr/>
        <w:t xml:space="preserve">Committee:  investor-owned utilities that own transmission facilities, but have not indicated that they </w:t>
      </w:r>
    </w:p>
    <w:p>
      <w:pPr>
        <w:pStyle w:val="PreformattedText"/>
        <w:bidi w:val="0"/>
        <w:spacing w:before="0" w:after="0"/>
        <w:jc w:val="start"/>
        <w:rPr/>
      </w:pPr>
      <w:r>
        <w:rPr/>
        <w:t xml:space="preserve">will divest the facilities; electric utilities that distribute at retail; non-investor-owned utilities that sell </w:t>
      </w:r>
    </w:p>
    <w:p>
      <w:pPr>
        <w:pStyle w:val="PreformattedText"/>
        <w:bidi w:val="0"/>
        <w:spacing w:before="0" w:after="0"/>
        <w:jc w:val="start"/>
        <w:rPr/>
      </w:pPr>
      <w:r>
        <w:rPr/>
        <w:t xml:space="preserve">electricity exclusively at wholesale; entities that own or are developing generation facilities; power </w:t>
      </w:r>
    </w:p>
    <w:p>
      <w:pPr>
        <w:pStyle w:val="PreformattedText"/>
        <w:bidi w:val="0"/>
        <w:spacing w:before="0" w:after="0"/>
        <w:jc w:val="start"/>
        <w:rPr/>
      </w:pPr>
      <w:r>
        <w:rPr/>
        <w:t xml:space="preserve">marketers and brokers; and governmental or non-profit organizations that are not utilities.  RTO </w:t>
      </w:r>
    </w:p>
    <w:p>
      <w:pPr>
        <w:pStyle w:val="PreformattedText"/>
        <w:bidi w:val="0"/>
        <w:spacing w:before="0" w:after="0"/>
        <w:jc w:val="start"/>
        <w:rPr/>
      </w:pPr>
      <w:r>
        <w:rPr/>
        <w:t>Formation Plan \'a7\~3.1.\par</w:t>
      </w:r>
    </w:p>
    <w:p>
      <w:pPr>
        <w:pStyle w:val="PreformattedText"/>
        <w:bidi w:val="0"/>
        <w:spacing w:before="0" w:after="0"/>
        <w:jc w:val="start"/>
        <w:rPr/>
      </w:pPr>
      <w:r>
        <w:rPr/>
        <w:t xml:space="preserve">}{\plain \f1 \tab The Selection Committee will select one of three specified nationally recognized executive </w:t>
      </w:r>
    </w:p>
    <w:p>
      <w:pPr>
        <w:pStyle w:val="PreformattedText"/>
        <w:bidi w:val="0"/>
        <w:spacing w:before="0" w:after="0"/>
        <w:jc w:val="start"/>
        <w:rPr/>
      </w:pPr>
      <w:r>
        <w:rPr/>
        <w:t xml:space="preserve">search firms to propose a pool of eight candidates and four alternate candidates for election as initial </w:t>
      </w:r>
    </w:p>
    <w:p>
      <w:pPr>
        <w:pStyle w:val="PreformattedText"/>
        <w:bidi w:val="0"/>
        <w:spacing w:before="0" w:after="0"/>
        <w:jc w:val="start"/>
        <w:rPr/>
      </w:pPr>
      <w:r>
        <w:rPr/>
        <w:t xml:space="preserve">Directors of GF, Inc.  }{\plain \i\f1 Id.}{\plain \f1  \'a7\~3.3.  The search firm will select and consult with a nationally recognized </w:t>
      </w:r>
    </w:p>
    <w:p>
      <w:pPr>
        <w:pStyle w:val="PreformattedText"/>
        <w:bidi w:val="0"/>
        <w:spacing w:before="0" w:after="0"/>
        <w:jc w:val="start"/>
        <w:rPr/>
      </w:pPr>
      <w:r>
        <w:rPr/>
        <w:t xml:space="preserve">investment banking firm concerning the qualifications of directors necessary to achieve various goals </w:t>
      </w:r>
    </w:p>
    <w:p>
      <w:pPr>
        <w:pStyle w:val="PreformattedText"/>
        <w:bidi w:val="0"/>
        <w:spacing w:before="0" w:after="0"/>
        <w:jc w:val="start"/>
        <w:rPr/>
      </w:pPr>
      <w:r>
        <w:rPr/>
        <w:t>set out in the RTO Formation Plan.  }{\plain \i\f1 Id.}{\plain \f1  \'a7\~3.2.}{\plain \b\i\f1 \par</w:t>
      </w:r>
    </w:p>
    <w:p>
      <w:pPr>
        <w:pStyle w:val="PreformattedText"/>
        <w:bidi w:val="0"/>
        <w:spacing w:before="0" w:after="0"/>
        <w:jc w:val="start"/>
        <w:rPr/>
      </w:pPr>
      <w:r>
        <w:rPr/>
        <w:t xml:space="preserve">}{\plain \b\i\f1 \tab 1.\tab Lack of Independence in Selection Committee \'97 }{\plain \f1 The procedure for determining the </w:t>
      </w:r>
    </w:p>
    <w:p>
      <w:pPr>
        <w:pStyle w:val="PreformattedText"/>
        <w:bidi w:val="0"/>
        <w:spacing w:before="0" w:after="0"/>
        <w:jc w:val="start"/>
        <w:rPr/>
      </w:pPr>
      <w:r>
        <w:rPr/>
        <w:t xml:space="preserve">members of the Selection Committee is wholly-dependent upon how many of the transmission owners </w:t>
      </w:r>
    </w:p>
    <w:p>
      <w:pPr>
        <w:pStyle w:val="PreformattedText"/>
        <w:bidi w:val="0"/>
        <w:spacing w:before="0" w:after="0"/>
        <w:jc w:val="start"/>
        <w:rPr/>
      </w:pPr>
      <w:r>
        <w:rPr/>
        <w:t xml:space="preserve">divest their facilities to GridFlorida.  As a result of this structure, the incumbent utilities still can </w:t>
      </w:r>
    </w:p>
    <w:p>
      <w:pPr>
        <w:pStyle w:val="PreformattedText"/>
        <w:bidi w:val="0"/>
        <w:spacing w:before="0" w:after="0"/>
        <w:jc w:val="start"/>
        <w:rPr/>
      </w:pPr>
      <w:r>
        <w:rPr/>
        <w:t xml:space="preserve">assert control over the ultimate selection of the Board and other market participants are only </w:t>
      </w:r>
    </w:p>
    <w:p>
      <w:pPr>
        <w:pStyle w:val="PreformattedText"/>
        <w:bidi w:val="0"/>
        <w:spacing w:before="0" w:after="0"/>
        <w:jc w:val="start"/>
        <w:rPr/>
      </w:pPr>
      <w:r>
        <w:rPr/>
        <w:t xml:space="preserve">represented on the Selection Committee to the extent that a transmission owner does not divest its </w:t>
      </w:r>
    </w:p>
    <w:p>
      <w:pPr>
        <w:pStyle w:val="PreformattedText"/>
        <w:bidi w:val="0"/>
        <w:spacing w:before="0" w:after="0"/>
        <w:jc w:val="start"/>
        <w:rPr/>
      </w:pPr>
      <w:r>
        <w:rPr/>
        <w:t xml:space="preserve">facilities.  Because GridFlorida is a hybrid Transco \'97 }{\plain \i\f1 i.e.}{\plain \f1 , it owns only part of its grid \'97 it should </w:t>
      </w:r>
    </w:p>
    <w:p>
      <w:pPr>
        <w:pStyle w:val="PreformattedText"/>
        <w:bidi w:val="0"/>
        <w:spacing w:before="0" w:after="0"/>
        <w:jc w:val="start"/>
        <w:rPr/>
      </w:pPr>
      <w:r>
        <w:rPr/>
        <w:t xml:space="preserve">be evaluated more along the lines of an independent system operator ("ISO"), which requires </w:t>
      </w:r>
    </w:p>
    <w:p>
      <w:pPr>
        <w:pStyle w:val="PreformattedText"/>
        <w:bidi w:val="0"/>
        <w:spacing w:before="0" w:after="0"/>
        <w:jc w:val="start"/>
        <w:rPr/>
      </w:pPr>
      <w:r>
        <w:rPr/>
        <w:t xml:space="preserve">independence in the selection of the directors.  Accordingly, EPMI suggests that it is more appropriate </w:t>
      </w:r>
    </w:p>
    <w:p>
      <w:pPr>
        <w:pStyle w:val="PreformattedText"/>
        <w:bidi w:val="0"/>
        <w:spacing w:before="0" w:after="0"/>
        <w:jc w:val="start"/>
        <w:rPr/>
      </w:pPr>
      <w:r>
        <w:rPr/>
        <w:t xml:space="preserve">for the Selection Committee to be composed of members that represent all sectors of the industry, </w:t>
      </w:r>
    </w:p>
    <w:p>
      <w:pPr>
        <w:pStyle w:val="PreformattedText"/>
        <w:bidi w:val="0"/>
        <w:spacing w:before="0" w:after="0"/>
        <w:jc w:val="start"/>
        <w:rPr/>
      </w:pPr>
      <w:r>
        <w:rPr/>
        <w:t xml:space="preserve">similar to the governance structure used in PJM Interconnection, L.L.C. ("PJM") and approved by the </w:t>
      </w:r>
    </w:p>
    <w:p>
      <w:pPr>
        <w:pStyle w:val="PreformattedText"/>
        <w:bidi w:val="0"/>
        <w:spacing w:before="0" w:after="0"/>
        <w:jc w:val="start"/>
        <w:rPr/>
      </w:pPr>
      <w:r>
        <w:rPr/>
        <w:t>Commission.\par</w:t>
      </w:r>
    </w:p>
    <w:p>
      <w:pPr>
        <w:pStyle w:val="PreformattedText"/>
        <w:bidi w:val="0"/>
        <w:spacing w:before="0" w:after="0"/>
        <w:jc w:val="start"/>
        <w:rPr/>
      </w:pPr>
      <w:r>
        <w:rPr/>
        <w:t xml:space="preserve">}{\plain \f1 \tab PJM's governance structure includes a Members Committee that consists of parties to the PJM </w:t>
      </w:r>
    </w:p>
    <w:p>
      <w:pPr>
        <w:pStyle w:val="PreformattedText"/>
        <w:bidi w:val="0"/>
        <w:spacing w:before="0" w:after="0"/>
        <w:jc w:val="start"/>
        <w:rPr/>
      </w:pPr>
      <w:r>
        <w:rPr/>
        <w:t xml:space="preserve">Operating Agreement \'97 the members of PJM.  }{\plain \i\f1 See Pennsylvania-New Jersey-Maryland </w:t>
      </w:r>
    </w:p>
    <w:p>
      <w:pPr>
        <w:pStyle w:val="PreformattedText"/>
        <w:bidi w:val="0"/>
        <w:spacing w:before="0" w:after="0"/>
        <w:jc w:val="start"/>
        <w:rPr/>
      </w:pPr>
      <w:r>
        <w:rPr/>
        <w:t xml:space="preserve">Interconnection}{\plain \f1  ("PJM"), 81 F.E.R.C. \'b6\~61,257 at 62,262 (1997), }{\plain \i\f1 clarified}{\plain \f1 , 82 F.E.R.C. \'b6 61,068 </w:t>
      </w:r>
    </w:p>
    <w:p>
      <w:pPr>
        <w:pStyle w:val="PreformattedText"/>
        <w:bidi w:val="0"/>
        <w:spacing w:before="0" w:after="0"/>
        <w:jc w:val="start"/>
        <w:rPr/>
      </w:pPr>
      <w:r>
        <w:rPr/>
        <w:t xml:space="preserve">(1998).  The PJM Members Committee is responsible for selecting the PJM Board of Directors and </w:t>
      </w:r>
    </w:p>
    <w:p>
      <w:pPr>
        <w:pStyle w:val="PreformattedText"/>
        <w:bidi w:val="0"/>
        <w:spacing w:before="0" w:after="0"/>
        <w:jc w:val="start"/>
        <w:rPr/>
      </w:pPr>
      <w:r>
        <w:rPr/>
        <w:t xml:space="preserve">consists of five sectors representing generation owners, other suppliers, transmission owners, electric </w:t>
      </w:r>
    </w:p>
    <w:p>
      <w:pPr>
        <w:pStyle w:val="PreformattedText"/>
        <w:bidi w:val="0"/>
        <w:spacing w:before="0" w:after="0"/>
        <w:jc w:val="start"/>
        <w:rPr/>
      </w:pPr>
      <w:r>
        <w:rPr/>
        <w:t xml:space="preserve">distributors, and end-use customers.  }{\plain \i\f1 Id}{\plain \f1 .  The Commission accepted this governance structure as </w:t>
      </w:r>
    </w:p>
    <w:p>
      <w:pPr>
        <w:pStyle w:val="PreformattedText"/>
        <w:bidi w:val="0"/>
        <w:spacing w:before="0" w:after="0"/>
        <w:jc w:val="start"/>
        <w:rPr/>
      </w:pPr>
      <w:r>
        <w:rPr/>
        <w:t xml:space="preserve">providing for fair representation of the broadest possible users of the ISO, and emphasized that "ISO </w:t>
      </w:r>
    </w:p>
    <w:p>
      <w:pPr>
        <w:pStyle w:val="PreformattedText"/>
        <w:bidi w:val="0"/>
        <w:spacing w:before="0" w:after="0"/>
        <w:jc w:val="start"/>
        <w:rPr/>
      </w:pPr>
      <w:r>
        <w:rPr/>
        <w:t xml:space="preserve">Principle No. 1 provides that a governance structure should fairly represent all users of the </w:t>
      </w:r>
    </w:p>
    <w:p>
      <w:pPr>
        <w:pStyle w:val="PreformattedText"/>
        <w:bidi w:val="0"/>
        <w:spacing w:before="0" w:after="0"/>
        <w:jc w:val="start"/>
        <w:rPr/>
      </w:pPr>
      <w:r>
        <w:rPr/>
        <w:t xml:space="preserve">transmission system."  }{\plain \i\f1 Id}{\plain \f1 . at 62,263 (emphasis in original).  The Commission reiterated the </w:t>
      </w:r>
    </w:p>
    <w:p>
      <w:pPr>
        <w:pStyle w:val="PreformattedText"/>
        <w:bidi w:val="0"/>
        <w:spacing w:before="0" w:after="0"/>
        <w:jc w:val="start"/>
        <w:rPr/>
      </w:pPr>
      <w:r>
        <w:rPr/>
        <w:t xml:space="preserve">importance of the independence principle in Order No. 2000.  }{\plain \i\f1 Order No. 2000 }{\plain \f1 at 31,047 (emphasizing </w:t>
      </w:r>
    </w:p>
    <w:p>
      <w:pPr>
        <w:pStyle w:val="PreformattedText"/>
        <w:bidi w:val="0"/>
        <w:spacing w:before="0" w:after="0"/>
        <w:jc w:val="start"/>
        <w:rPr/>
      </w:pPr>
      <w:r>
        <w:rPr/>
        <w:t xml:space="preserve">}{\plain \f1 independence as the "bedrock" upon which the ISO must be built and noting that this standard applies </w:t>
      </w:r>
    </w:p>
    <w:p>
      <w:pPr>
        <w:pStyle w:val="PreformattedText"/>
        <w:bidi w:val="0"/>
        <w:spacing w:before="0" w:after="0"/>
        <w:jc w:val="start"/>
        <w:rPr/>
      </w:pPr>
      <w:r>
        <w:rPr/>
        <w:t xml:space="preserve">equally to RTOs, regardless of whether they are an ISO)}{\plain \f1 .  A governance structure formed in this </w:t>
      </w:r>
    </w:p>
    <w:p>
      <w:pPr>
        <w:pStyle w:val="PreformattedText"/>
        <w:bidi w:val="0"/>
        <w:spacing w:before="0" w:after="0"/>
        <w:jc w:val="start"/>
        <w:rPr/>
      </w:pPr>
      <w:r>
        <w:rPr/>
        <w:t>manner will ensure that the Selection Committee does not benefit one stakeholder group over another.}{\plain \b\i\f1 \par</w:t>
      </w:r>
    </w:p>
    <w:p>
      <w:pPr>
        <w:pStyle w:val="PreformattedText"/>
        <w:bidi w:val="0"/>
        <w:spacing w:before="0" w:after="0"/>
        <w:jc w:val="start"/>
        <w:rPr/>
      </w:pPr>
      <w:r>
        <w:rPr/>
        <w:t xml:space="preserve">}{\plain \b\i\f1 \tab 2.\tab Clarification on Appropriate Attributes for Directors \'97 }{\plain \f1 In addition to necessary </w:t>
      </w:r>
    </w:p>
    <w:p>
      <w:pPr>
        <w:pStyle w:val="PreformattedText"/>
        <w:bidi w:val="0"/>
        <w:spacing w:before="0" w:after="0"/>
        <w:jc w:val="start"/>
        <w:rPr/>
      </w:pPr>
      <w:r>
        <w:rPr/>
        <w:t xml:space="preserve">stakeholder representation in the selection of the Board, the Selection Committee also should be </w:t>
      </w:r>
    </w:p>
    <w:p>
      <w:pPr>
        <w:pStyle w:val="PreformattedText"/>
        <w:bidi w:val="0"/>
        <w:spacing w:before="0" w:after="0"/>
        <w:jc w:val="start"/>
        <w:rPr/>
      </w:pPr>
      <w:r>
        <w:rPr/>
        <w:t xml:space="preserve">provided more guidance on the appropriate attributes and competencies required of a Director.  In </w:t>
      </w:r>
    </w:p>
    <w:p>
      <w:pPr>
        <w:pStyle w:val="PreformattedText"/>
        <w:bidi w:val="0"/>
        <w:spacing w:before="0" w:after="0"/>
        <w:jc w:val="start"/>
        <w:rPr/>
      </w:pPr>
      <w:r>
        <w:rPr/>
        <w:t xml:space="preserve">PJM, the Commission noted that the PJM Board members are required to have several specific </w:t>
      </w:r>
    </w:p>
    <w:p>
      <w:pPr>
        <w:pStyle w:val="PreformattedText"/>
        <w:bidi w:val="0"/>
        <w:spacing w:before="0" w:after="0"/>
        <w:jc w:val="start"/>
        <w:rPr/>
      </w:pPr>
      <w:r>
        <w:rPr/>
        <w:t xml:space="preserve">attributes.  }{\plain \i\f1 PJM}{\plain \f1 , 81 F.E.R.C. at 62,262.  Four PJM Board members are required to have expertise and </w:t>
      </w:r>
    </w:p>
    <w:p>
      <w:pPr>
        <w:pStyle w:val="PreformattedText"/>
        <w:bidi w:val="0"/>
        <w:spacing w:before="0" w:after="0"/>
        <w:jc w:val="start"/>
        <w:rPr/>
      </w:pPr>
      <w:r>
        <w:rPr/>
        <w:t xml:space="preserve">experience in corporate leadership at the senior management (or board of directors) level, or in the </w:t>
      </w:r>
    </w:p>
    <w:p>
      <w:pPr>
        <w:pStyle w:val="PreformattedText"/>
        <w:bidi w:val="0"/>
        <w:spacing w:before="0" w:after="0"/>
        <w:jc w:val="start"/>
        <w:rPr/>
      </w:pPr>
      <w:r>
        <w:rPr/>
        <w:t xml:space="preserve">professional disciplines of finance, accounting, engineering or utility law and regulation.  }{\plain \i\f1 Id}{\plain \f1 .  The </w:t>
      </w:r>
    </w:p>
    <w:p>
      <w:pPr>
        <w:pStyle w:val="PreformattedText"/>
        <w:bidi w:val="0"/>
        <w:spacing w:before="0" w:after="0"/>
        <w:jc w:val="start"/>
        <w:rPr/>
      </w:pPr>
      <w:r>
        <w:rPr/>
        <w:t xml:space="preserve">remaining three PJM Board members must have expertise and experience in the operation of </w:t>
      </w:r>
    </w:p>
    <w:p>
      <w:pPr>
        <w:pStyle w:val="PreformattedText"/>
        <w:bidi w:val="0"/>
        <w:spacing w:before="0" w:after="0"/>
        <w:jc w:val="start"/>
        <w:rPr/>
      </w:pPr>
      <w:r>
        <w:rPr/>
        <w:t xml:space="preserve">transmission dependent utilities, one with expertise and experience in the operation or planning of </w:t>
      </w:r>
    </w:p>
    <w:p>
      <w:pPr>
        <w:pStyle w:val="PreformattedText"/>
        <w:bidi w:val="0"/>
        <w:spacing w:before="0" w:after="0"/>
        <w:jc w:val="start"/>
        <w:rPr/>
      </w:pPr>
      <w:r>
        <w:rPr/>
        <w:t xml:space="preserve">transmission systems, and one with expertise and experience in the areas of commercial markets and </w:t>
      </w:r>
    </w:p>
    <w:p>
      <w:pPr>
        <w:pStyle w:val="PreformattedText"/>
        <w:bidi w:val="0"/>
        <w:spacing w:before="0" w:after="0"/>
        <w:jc w:val="start"/>
        <w:rPr/>
      </w:pPr>
      <w:r>
        <w:rPr/>
        <w:t>trading, including associated risk management.  }{\plain \i\f1 Id}{\plain \f1 . \par</w:t>
      </w:r>
    </w:p>
    <w:p>
      <w:pPr>
        <w:pStyle w:val="PreformattedText"/>
        <w:bidi w:val="0"/>
        <w:spacing w:before="0" w:after="0"/>
        <w:jc w:val="start"/>
        <w:rPr/>
      </w:pPr>
      <w:r>
        <w:rPr/>
        <w:t xml:space="preserve">}{\plain \f1 \tab As proposed, GridFlorida provides only vague guidance with regard to the qualifications of </w:t>
      </w:r>
    </w:p>
    <w:p>
      <w:pPr>
        <w:pStyle w:val="PreformattedText"/>
        <w:bidi w:val="0"/>
        <w:spacing w:before="0" w:after="0"/>
        <w:jc w:val="start"/>
        <w:rPr/>
      </w:pPr>
      <w:r>
        <w:rPr/>
        <w:t>the Directors.  The RTO Formation Plan, with regard to "Director Qualifications," states as follows:\par</w:t>
      </w:r>
    </w:p>
    <w:p>
      <w:pPr>
        <w:pStyle w:val="PreformattedText"/>
        <w:bidi w:val="0"/>
        <w:spacing w:before="0" w:after="0"/>
        <w:jc w:val="start"/>
        <w:rPr/>
      </w:pPr>
      <w:r>
        <w:rPr/>
        <w:t xml:space="preserve">}\pard \li1440\ri1440 </w:t>
      </w:r>
    </w:p>
    <w:p>
      <w:pPr>
        <w:pStyle w:val="PreformattedText"/>
        <w:bidi w:val="0"/>
        <w:spacing w:before="0" w:after="0"/>
        <w:jc w:val="start"/>
        <w:rPr/>
      </w:pPr>
      <w:r>
        <w:rPr/>
        <w:t xml:space="preserve">{\plain \f1 In addition to the qualifications for directors of GF Inc. contained in </w:t>
      </w:r>
    </w:p>
    <w:p>
      <w:pPr>
        <w:pStyle w:val="PreformattedText"/>
        <w:bidi w:val="0"/>
        <w:spacing w:before="0" w:after="0"/>
        <w:jc w:val="start"/>
        <w:rPr/>
      </w:pPr>
      <w:r>
        <w:rPr/>
        <w:t xml:space="preserve">the Articles of Incorporation and the By-Laws, those persons chosen </w:t>
      </w:r>
    </w:p>
    <w:p>
      <w:pPr>
        <w:pStyle w:val="PreformattedText"/>
        <w:bidi w:val="0"/>
        <w:spacing w:before="0" w:after="0"/>
        <w:jc w:val="start"/>
        <w:rPr/>
      </w:pPr>
      <w:r>
        <w:rPr/>
        <w:t xml:space="preserve">to serve as initial directors of GF Inc. shall also have qualifications </w:t>
      </w:r>
    </w:p>
    <w:p>
      <w:pPr>
        <w:pStyle w:val="PreformattedText"/>
        <w:bidi w:val="0"/>
        <w:spacing w:before="0" w:after="0"/>
        <w:jc w:val="start"/>
        <w:rPr/>
      </w:pPr>
      <w:r>
        <w:rPr/>
        <w:t xml:space="preserve">equivalent to those of directors of public corporations with equivalent </w:t>
      </w:r>
    </w:p>
    <w:p>
      <w:pPr>
        <w:pStyle w:val="PreformattedText"/>
        <w:bidi w:val="0"/>
        <w:spacing w:before="0" w:after="0"/>
        <w:jc w:val="start"/>
        <w:rPr/>
      </w:pPr>
      <w:r>
        <w:rPr/>
        <w:t xml:space="preserve">or larger revenues and assets than that anticipated for GF Inc. and that </w:t>
      </w:r>
    </w:p>
    <w:p>
      <w:pPr>
        <w:pStyle w:val="PreformattedText"/>
        <w:bidi w:val="0"/>
        <w:spacing w:before="0" w:after="0"/>
        <w:jc w:val="start"/>
        <w:rPr/>
      </w:pPr>
      <w:r>
        <w:rPr/>
        <w:t xml:space="preserve">such initial directors shall reflect, as much as is practicable, a mix of </w:t>
      </w:r>
    </w:p>
    <w:p>
      <w:pPr>
        <w:pStyle w:val="PreformattedText"/>
        <w:bidi w:val="0"/>
        <w:spacing w:before="0" w:after="0"/>
        <w:jc w:val="start"/>
        <w:rPr/>
      </w:pPr>
      <w:r>
        <w:rPr/>
        <w:t xml:space="preserve">backgrounds and experience, provided, however, that experience in the </w:t>
      </w:r>
    </w:p>
    <w:p>
      <w:pPr>
        <w:pStyle w:val="PreformattedText"/>
        <w:bidi w:val="0"/>
        <w:spacing w:before="0" w:after="0"/>
        <w:jc w:val="start"/>
        <w:rPr/>
      </w:pPr>
      <w:r>
        <w:rPr/>
        <w:t xml:space="preserve">electric industry is not a prerequisite. In addition, those persons </w:t>
      </w:r>
    </w:p>
    <w:p>
      <w:pPr>
        <w:pStyle w:val="PreformattedText"/>
        <w:bidi w:val="0"/>
        <w:spacing w:before="0" w:after="0"/>
        <w:jc w:val="start"/>
        <w:rPr/>
      </w:pPr>
      <w:r>
        <w:rPr/>
        <w:t xml:space="preserve">selected as such initial directors shall be of a caliber that will engender </w:t>
      </w:r>
    </w:p>
    <w:p>
      <w:pPr>
        <w:pStyle w:val="PreformattedText"/>
        <w:bidi w:val="0"/>
        <w:spacing w:before="0" w:after="0"/>
        <w:jc w:val="start"/>
        <w:rPr/>
      </w:pPr>
      <w:r>
        <w:rPr/>
        <w:t xml:space="preserve">credibility in the marketplace, maximize the value of an initial public </w:t>
      </w:r>
    </w:p>
    <w:p>
      <w:pPr>
        <w:pStyle w:val="PreformattedText"/>
        <w:bidi w:val="0"/>
        <w:spacing w:before="0" w:after="0"/>
        <w:jc w:val="start"/>
        <w:rPr/>
      </w:pPr>
      <w:r>
        <w:rPr/>
        <w:t xml:space="preserve">offering of GF Inc. and provide GF Inc. with quality and experienced </w:t>
      </w:r>
    </w:p>
    <w:p>
      <w:pPr>
        <w:pStyle w:val="PreformattedText"/>
        <w:bidi w:val="0"/>
        <w:spacing w:before="0" w:after="0"/>
        <w:jc w:val="start"/>
        <w:rPr/>
      </w:pPr>
      <w:r>
        <w:rPr/>
        <w:t xml:space="preserve">leadership.  The Board Selection Committee shall require the Search </w:t>
      </w:r>
    </w:p>
    <w:p>
      <w:pPr>
        <w:pStyle w:val="PreformattedText"/>
        <w:bidi w:val="0"/>
        <w:spacing w:before="0" w:after="0"/>
        <w:jc w:val="start"/>
        <w:rPr/>
      </w:pPr>
      <w:r>
        <w:rPr/>
        <w:t xml:space="preserve">Firm (as defined below) to select and consult with a nationally </w:t>
      </w:r>
    </w:p>
    <w:p>
      <w:pPr>
        <w:pStyle w:val="PreformattedText"/>
        <w:bidi w:val="0"/>
        <w:spacing w:before="0" w:after="0"/>
        <w:jc w:val="start"/>
        <w:rPr/>
      </w:pPr>
      <w:r>
        <w:rPr/>
        <w:t xml:space="preserve">recognized investment banking firm concerning the qualifications of </w:t>
      </w:r>
    </w:p>
    <w:p>
      <w:pPr>
        <w:pStyle w:val="PreformattedText"/>
        <w:bidi w:val="0"/>
        <w:spacing w:before="0" w:after="0"/>
        <w:jc w:val="start"/>
        <w:rPr/>
      </w:pPr>
      <w:r>
        <w:rPr/>
        <w:t xml:space="preserve">directors necessary to achieve the foregoing goals. At least six of such </w:t>
      </w:r>
    </w:p>
    <w:p>
      <w:pPr>
        <w:pStyle w:val="PreformattedText"/>
        <w:bidi w:val="0"/>
        <w:spacing w:before="0" w:after="0"/>
        <w:jc w:val="start"/>
        <w:rPr/>
      </w:pPr>
      <w:r>
        <w:rPr/>
        <w:t xml:space="preserve">initial directors shall be or have been a president, chief executive </w:t>
      </w:r>
    </w:p>
    <w:p>
      <w:pPr>
        <w:pStyle w:val="PreformattedText"/>
        <w:bidi w:val="0"/>
        <w:spacing w:before="0" w:after="0"/>
        <w:jc w:val="start"/>
        <w:rPr/>
      </w:pPr>
      <w:r>
        <w:rPr/>
        <w:t xml:space="preserve">officer, chief operating officer or director of at least one publicly </w:t>
      </w:r>
    </w:p>
    <w:p>
      <w:pPr>
        <w:pStyle w:val="PreformattedText"/>
        <w:bidi w:val="0"/>
        <w:spacing w:before="0" w:after="0"/>
        <w:jc w:val="start"/>
        <w:rPr/>
      </w:pPr>
      <w:r>
        <w:rPr/>
        <w:t xml:space="preserve">traded corporation, and no such initial director shall be 72 years of age </w:t>
      </w:r>
    </w:p>
    <w:p>
      <w:pPr>
        <w:pStyle w:val="PreformattedText"/>
        <w:bidi w:val="0"/>
        <w:spacing w:before="0" w:after="0"/>
        <w:jc w:val="start"/>
        <w:rPr/>
      </w:pPr>
      <w:r>
        <w:rPr/>
        <w:t>or older.\par</w:t>
      </w:r>
    </w:p>
    <w:p>
      <w:pPr>
        <w:pStyle w:val="PreformattedText"/>
        <w:bidi w:val="0"/>
        <w:spacing w:before="0" w:after="0"/>
        <w:jc w:val="start"/>
        <w:rPr/>
      </w:pPr>
      <w:r>
        <w:rPr/>
        <w:t xml:space="preserve">}\pard \sl480 </w:t>
      </w:r>
    </w:p>
    <w:p>
      <w:pPr>
        <w:pStyle w:val="PreformattedText"/>
        <w:bidi w:val="0"/>
        <w:spacing w:before="0" w:after="0"/>
        <w:jc w:val="start"/>
        <w:rPr/>
      </w:pPr>
      <w:r>
        <w:rPr/>
        <w:t>{\plain \f1 \par</w:t>
      </w:r>
    </w:p>
    <w:p>
      <w:pPr>
        <w:pStyle w:val="PreformattedText"/>
        <w:bidi w:val="0"/>
        <w:spacing w:before="0" w:after="0"/>
        <w:jc w:val="start"/>
        <w:rPr/>
      </w:pPr>
      <w:r>
        <w:rPr/>
        <w:t xml:space="preserve">}{\plain \f1 RTO Formation Plan \'a7\~3.2.  Linking the list of qualifications of directors to those used by investment </w:t>
      </w:r>
    </w:p>
    <w:p>
      <w:pPr>
        <w:pStyle w:val="PreformattedText"/>
        <w:bidi w:val="0"/>
        <w:spacing w:before="0" w:after="0"/>
        <w:jc w:val="start"/>
        <w:rPr/>
      </w:pPr>
      <w:r>
        <w:rPr/>
        <w:t xml:space="preserve">banking firms is not enough.  These qualifications are broad and unclear and should be geared more </w:t>
      </w:r>
    </w:p>
    <w:p>
      <w:pPr>
        <w:pStyle w:val="PreformattedText"/>
        <w:bidi w:val="0"/>
        <w:spacing w:before="0" w:after="0"/>
        <w:jc w:val="start"/>
        <w:rPr/>
      </w:pPr>
      <w:r>
        <w:rPr/>
        <w:t xml:space="preserve">toward the electric industry, as with PJM, which requires particular experience with, for example, </w:t>
      </w:r>
    </w:p>
    <w:p>
      <w:pPr>
        <w:pStyle w:val="PreformattedText"/>
        <w:bidi w:val="0"/>
        <w:spacing w:before="0" w:after="0"/>
        <w:jc w:val="start"/>
        <w:rPr/>
      </w:pPr>
      <w:r>
        <w:rPr/>
        <w:t xml:space="preserve">planning of transmission systems and risk management.  Further, once the attributes and criteria </w:t>
      </w:r>
    </w:p>
    <w:p>
      <w:pPr>
        <w:pStyle w:val="PreformattedText"/>
        <w:bidi w:val="0"/>
        <w:spacing w:before="0" w:after="0"/>
        <w:jc w:val="start"/>
        <w:rPr/>
      </w:pPr>
      <w:r>
        <w:rPr/>
        <w:t xml:space="preserve">required for board members are established and used by the search firm, they should be made </w:t>
      </w:r>
    </w:p>
    <w:p>
      <w:pPr>
        <w:pStyle w:val="PreformattedText"/>
        <w:bidi w:val="0"/>
        <w:spacing w:before="0" w:after="0"/>
        <w:jc w:val="start"/>
        <w:rPr/>
      </w:pPr>
      <w:r>
        <w:rPr/>
        <w:t>transparent to all market participants.\par</w:t>
      </w:r>
    </w:p>
    <w:p>
      <w:pPr>
        <w:pStyle w:val="PreformattedText"/>
        <w:bidi w:val="0"/>
        <w:spacing w:before="0" w:after="0"/>
        <w:jc w:val="start"/>
        <w:rPr/>
      </w:pPr>
      <w:r>
        <w:rPr/>
        <w:t>}{\plain \f1 \tab }{\plain \b\i\f1 \par</w:t>
      </w:r>
    </w:p>
    <w:p>
      <w:pPr>
        <w:pStyle w:val="PreformattedText"/>
        <w:bidi w:val="0"/>
        <w:spacing w:before="0" w:after="0"/>
        <w:jc w:val="start"/>
        <w:rPr/>
      </w:pPr>
      <w:r>
        <w:rPr/>
        <w:t xml:space="preserve">}\pard \fi-1440\li1440\tx720\tx1440 </w:t>
      </w:r>
    </w:p>
    <w:p>
      <w:pPr>
        <w:pStyle w:val="PreformattedText"/>
        <w:bidi w:val="0"/>
        <w:spacing w:before="0" w:after="0"/>
        <w:jc w:val="start"/>
        <w:rPr/>
      </w:pPr>
      <w:r>
        <w:rPr/>
        <w:t xml:space="preserve">{\plain \b\i\f1 \tab }{\plain \b\i\f1\fs26 D.\tab Applicants' Planning and Expansion Proposal Requires More Explanation </w:t>
      </w:r>
    </w:p>
    <w:p>
      <w:pPr>
        <w:pStyle w:val="PreformattedText"/>
        <w:bidi w:val="0"/>
        <w:spacing w:before="0" w:after="0"/>
        <w:jc w:val="start"/>
        <w:rPr/>
      </w:pPr>
      <w:r>
        <w:rPr/>
        <w:t>with Regard to the Generation Interconnection\par</w:t>
      </w:r>
    </w:p>
    <w:p>
      <w:pPr>
        <w:pStyle w:val="PreformattedText"/>
        <w:bidi w:val="0"/>
        <w:spacing w:before="0" w:after="0"/>
        <w:jc w:val="start"/>
        <w:rPr/>
      </w:pPr>
      <w:r>
        <w:rPr/>
        <w:t xml:space="preserve">}\pard </w:t>
      </w:r>
    </w:p>
    <w:p>
      <w:pPr>
        <w:pStyle w:val="PreformattedText"/>
        <w:bidi w:val="0"/>
        <w:spacing w:before="0" w:after="0"/>
        <w:jc w:val="start"/>
        <w:rPr/>
      </w:pPr>
      <w:r>
        <w:rPr/>
        <w:t>{\plain \b\i\f1 \par</w:t>
      </w:r>
    </w:p>
    <w:p>
      <w:pPr>
        <w:pStyle w:val="PreformattedText"/>
        <w:bidi w:val="0"/>
        <w:spacing w:before="0" w:after="0"/>
        <w:jc w:val="start"/>
        <w:rPr/>
      </w:pPr>
      <w:r>
        <w:rPr/>
        <w:t xml:space="preserve">}\pard \sl480 </w:t>
      </w:r>
    </w:p>
    <w:p>
      <w:pPr>
        <w:pStyle w:val="PreformattedText"/>
        <w:bidi w:val="0"/>
        <w:spacing w:before="0" w:after="0"/>
        <w:jc w:val="start"/>
        <w:rPr/>
      </w:pPr>
      <w:r>
        <w:rPr/>
        <w:t xml:space="preserve">{\plain \b\i\f1 }{\plain \f1 \tab }{\plain \f1 EPMI is pleased to see the Applicants' proposed Generation Interconnection Procedures, </w:t>
      </w:r>
    </w:p>
    <w:p>
      <w:pPr>
        <w:pStyle w:val="PreformattedText"/>
        <w:bidi w:val="0"/>
        <w:spacing w:before="0" w:after="0"/>
        <w:jc w:val="start"/>
        <w:rPr/>
      </w:pPr>
      <w:r>
        <w:rPr/>
        <w:t xml:space="preserve">which they have included as Part IV to the GridFlorida OATT.  }{\plain \i\f1 See American Electric Power Service </w:t>
      </w:r>
    </w:p>
    <w:p>
      <w:pPr>
        <w:pStyle w:val="PreformattedText"/>
        <w:bidi w:val="0"/>
        <w:spacing w:before="0" w:after="0"/>
        <w:jc w:val="start"/>
        <w:rPr/>
      </w:pPr>
      <w:r>
        <w:rPr/>
        <w:t xml:space="preserve">Corp.}{\plain \f1 ,}{\plain \f1  }{\plain \f1 91 F.E.R.C. \'b6 61,308 at 62,053 (2000) (encouraging tariff revisions to include procedures for </w:t>
      </w:r>
    </w:p>
    <w:p>
      <w:pPr>
        <w:pStyle w:val="PreformattedText"/>
        <w:bidi w:val="0"/>
        <w:spacing w:before="0" w:after="0"/>
        <w:jc w:val="start"/>
        <w:rPr/>
      </w:pPr>
      <w:r>
        <w:rPr/>
        <w:t xml:space="preserve">requesting interconnection services and the criteria for evaluating those requests).  Despite the overall </w:t>
      </w:r>
    </w:p>
    <w:p>
      <w:pPr>
        <w:pStyle w:val="PreformattedText"/>
        <w:bidi w:val="0"/>
        <w:spacing w:before="0" w:after="0"/>
        <w:jc w:val="start"/>
        <w:rPr/>
      </w:pPr>
      <w:r>
        <w:rPr/>
        <w:t xml:space="preserve">favorable aspects of the interconnection procedures, there are a few parts of the procedures that </w:t>
      </w:r>
    </w:p>
    <w:p>
      <w:pPr>
        <w:pStyle w:val="PreformattedText"/>
        <w:bidi w:val="0"/>
        <w:spacing w:before="0" w:after="0"/>
        <w:jc w:val="start"/>
        <w:rPr/>
      </w:pPr>
      <w:r>
        <w:rPr/>
        <w:t xml:space="preserve">require clarification.  First, the procedure for determining the queue priority date for pre-existing </w:t>
      </w:r>
    </w:p>
    <w:p>
      <w:pPr>
        <w:pStyle w:val="PreformattedText"/>
        <w:bidi w:val="0"/>
        <w:spacing w:before="0" w:after="0"/>
        <w:jc w:val="start"/>
        <w:rPr/>
      </w:pPr>
      <w:r>
        <w:rPr/>
        <w:t xml:space="preserve">generation interconnection requests is unclear.  In section 39.3 of the OATT, any request for </w:t>
      </w:r>
    </w:p>
    <w:p>
      <w:pPr>
        <w:pStyle w:val="PreformattedText"/>
        <w:bidi w:val="0"/>
        <w:spacing w:before="0" w:after="0"/>
        <w:jc w:val="start"/>
        <w:rPr/>
      </w:pPr>
      <w:r>
        <w:rPr/>
        <w:t xml:space="preserve">interconnection that is dated prior to the effective date of the OATT is "given a queue priority date </w:t>
      </w:r>
    </w:p>
    <w:p>
      <w:pPr>
        <w:pStyle w:val="PreformattedText"/>
        <w:bidi w:val="0"/>
        <w:spacing w:before="0" w:after="0"/>
        <w:jc w:val="start"/>
        <w:rPr/>
      </w:pPr>
      <w:r>
        <w:rPr/>
        <w:t xml:space="preserve">equal to the date that request was considered to be a valid request by the Divesting Owner or PO."  </w:t>
      </w:r>
    </w:p>
    <w:p>
      <w:pPr>
        <w:pStyle w:val="PreformattedText"/>
        <w:bidi w:val="0"/>
        <w:spacing w:before="0" w:after="0"/>
        <w:jc w:val="start"/>
        <w:rPr/>
      </w:pPr>
      <w:r>
        <w:rPr/>
        <w:t xml:space="preserve">OATT \'a7\~39.3.  It is unclear what the Divesting Owner or PO will find to be a "valid request" and </w:t>
      </w:r>
    </w:p>
    <w:p>
      <w:pPr>
        <w:pStyle w:val="PreformattedText"/>
        <w:bidi w:val="0"/>
        <w:spacing w:before="0" w:after="0"/>
        <w:jc w:val="start"/>
        <w:rPr/>
      </w:pPr>
      <w:r>
        <w:rPr/>
        <w:t xml:space="preserve">whether the pre-existing requests are posted for each Divesting Owner or PO.  The procedures also </w:t>
      </w:r>
    </w:p>
    <w:p>
      <w:pPr>
        <w:pStyle w:val="PreformattedText"/>
        <w:bidi w:val="0"/>
        <w:spacing w:before="0" w:after="0"/>
        <w:jc w:val="start"/>
        <w:rPr/>
      </w:pPr>
      <w:r>
        <w:rPr/>
        <w:t xml:space="preserve">are unclear because they do not address who will pay for congestion that is caused by the construction </w:t>
      </w:r>
    </w:p>
    <w:p>
      <w:pPr>
        <w:pStyle w:val="PreformattedText"/>
        <w:bidi w:val="0"/>
        <w:spacing w:before="0" w:after="0"/>
        <w:jc w:val="start"/>
        <w:rPr/>
      </w:pPr>
      <w:r>
        <w:rPr/>
        <w:t xml:space="preserve">of interconnection facilities, i.e., whether costs will be rolled-in or charged to the interconnection </w:t>
      </w:r>
    </w:p>
    <w:p>
      <w:pPr>
        <w:pStyle w:val="PreformattedText"/>
        <w:bidi w:val="0"/>
        <w:spacing w:before="0" w:after="0"/>
        <w:jc w:val="start"/>
        <w:rPr/>
      </w:pPr>
      <w:r>
        <w:rPr/>
        <w:t>customer deemed to be causing the congestion.  \par</w:t>
      </w:r>
    </w:p>
    <w:p>
      <w:pPr>
        <w:pStyle w:val="PreformattedText"/>
        <w:bidi w:val="0"/>
        <w:spacing w:before="0" w:after="0"/>
        <w:jc w:val="start"/>
        <w:rPr/>
      </w:pPr>
      <w:r>
        <w:rPr/>
        <w:t xml:space="preserve">}{\plain \f1 \tab Finally, section 44.3 of the OATT provides for construction of the facilities by GridFlorida </w:t>
      </w:r>
    </w:p>
    <w:p>
      <w:pPr>
        <w:pStyle w:val="PreformattedText"/>
        <w:bidi w:val="0"/>
        <w:spacing w:before="0" w:after="0"/>
        <w:jc w:val="start"/>
        <w:rPr/>
      </w:pPr>
      <w:r>
        <w:rPr/>
        <w:t xml:space="preserve">in the absence of a PO undertaking the construction.  It provides no certainty or time limits, however, </w:t>
      </w:r>
    </w:p>
    <w:p>
      <w:pPr>
        <w:pStyle w:val="PreformattedText"/>
        <w:bidi w:val="0"/>
        <w:spacing w:before="0" w:after="0"/>
        <w:jc w:val="start"/>
        <w:rPr/>
      </w:pPr>
      <w:r>
        <w:rPr/>
        <w:t xml:space="preserve">on the extent of the PO's cooperation when GridFlorida performs the construction.  The construction </w:t>
      </w:r>
    </w:p>
    <w:p>
      <w:pPr>
        <w:pStyle w:val="PreformattedText"/>
        <w:bidi w:val="0"/>
        <w:spacing w:before="0" w:after="0"/>
        <w:jc w:val="start"/>
        <w:rPr/>
      </w:pPr>
      <w:r>
        <w:rPr/>
        <w:t xml:space="preserve">likely will require considerable cooperation by the PO when it involves the PO's transmission </w:t>
      </w:r>
    </w:p>
    <w:p>
      <w:pPr>
        <w:pStyle w:val="PreformattedText"/>
        <w:bidi w:val="0"/>
        <w:spacing w:before="0" w:after="0"/>
        <w:jc w:val="start"/>
        <w:rPr/>
      </w:pPr>
      <w:r>
        <w:rPr/>
        <w:t xml:space="preserve">facilities and rights-of-way.  As a result, the provision should be clarified to require a firm </w:t>
      </w:r>
    </w:p>
    <w:p>
      <w:pPr>
        <w:pStyle w:val="PreformattedText"/>
        <w:bidi w:val="0"/>
        <w:spacing w:before="0" w:after="0"/>
        <w:jc w:val="start"/>
        <w:rPr/>
      </w:pPr>
      <w:r>
        <w:rPr/>
        <w:t xml:space="preserve">commitment or other affirmative obligation on the part of the PO to cooperate with the construction </w:t>
      </w:r>
    </w:p>
    <w:p>
      <w:pPr>
        <w:pStyle w:val="PreformattedText"/>
        <w:bidi w:val="0"/>
        <w:spacing w:before="0" w:after="0"/>
        <w:jc w:val="start"/>
        <w:rPr/>
      </w:pPr>
      <w:r>
        <w:rPr/>
        <w:t>and to not interfere with the timely completion of the project.\par</w:t>
      </w:r>
    </w:p>
    <w:p>
      <w:pPr>
        <w:pStyle w:val="PreformattedText"/>
        <w:bidi w:val="0"/>
        <w:spacing w:before="0" w:after="0"/>
        <w:jc w:val="start"/>
        <w:rPr/>
      </w:pPr>
      <w:r>
        <w:rPr/>
        <w:t xml:space="preserve">}\pard \qc </w:t>
      </w:r>
    </w:p>
    <w:p>
      <w:pPr>
        <w:pStyle w:val="PreformattedText"/>
        <w:bidi w:val="0"/>
        <w:spacing w:before="0" w:after="0"/>
        <w:jc w:val="start"/>
        <w:rPr/>
      </w:pPr>
      <w:r>
        <w:rPr/>
        <w:t>{\plain \b\i\f1\fs28 }{\plain \b\f1\fs28 \par</w:t>
      </w:r>
    </w:p>
    <w:p>
      <w:pPr>
        <w:pStyle w:val="PreformattedText"/>
        <w:bidi w:val="0"/>
        <w:spacing w:before="0" w:after="0"/>
        <w:jc w:val="start"/>
        <w:rPr/>
      </w:pPr>
      <w:r>
        <w:rPr/>
        <w:t>}{\plain \b\f1\fs28 \par</w:t>
      </w:r>
    </w:p>
    <w:p>
      <w:pPr>
        <w:pStyle w:val="PreformattedText"/>
        <w:bidi w:val="0"/>
        <w:spacing w:before="0" w:after="0"/>
        <w:jc w:val="start"/>
        <w:rPr/>
      </w:pPr>
      <w:r>
        <w:rPr/>
        <w:t>}{\plain \b\f1\fs28 \par</w:t>
      </w:r>
    </w:p>
    <w:p>
      <w:pPr>
        <w:pStyle w:val="PreformattedText"/>
        <w:bidi w:val="0"/>
        <w:spacing w:before="0" w:after="0"/>
        <w:jc w:val="start"/>
        <w:rPr/>
      </w:pPr>
      <w:r>
        <w:rPr/>
        <w:t>}{\plain \b\f1\fs28 \par</w:t>
      </w:r>
    </w:p>
    <w:p>
      <w:pPr>
        <w:pStyle w:val="PreformattedText"/>
        <w:bidi w:val="0"/>
        <w:spacing w:before="0" w:after="0"/>
        <w:jc w:val="start"/>
        <w:rPr/>
      </w:pPr>
      <w:r>
        <w:rPr/>
        <w:t>}{\plain \b\f1\fs28 IV.\par</w:t>
      </w:r>
    </w:p>
    <w:p>
      <w:pPr>
        <w:pStyle w:val="PreformattedText"/>
        <w:bidi w:val="0"/>
        <w:spacing w:before="0" w:after="0"/>
        <w:jc w:val="start"/>
        <w:rPr/>
      </w:pPr>
      <w:r>
        <w:rPr/>
        <w:t xml:space="preserve">}\pard \qj </w:t>
      </w:r>
    </w:p>
    <w:p>
      <w:pPr>
        <w:pStyle w:val="PreformattedText"/>
        <w:bidi w:val="0"/>
        <w:spacing w:before="0" w:after="0"/>
        <w:jc w:val="start"/>
        <w:rPr/>
      </w:pPr>
      <w:r>
        <w:rPr/>
        <w:t>{\plain \b\f1\fs28 CONCLUSION}{\plain \b\i\f1 \par</w:t>
      </w:r>
    </w:p>
    <w:p>
      <w:pPr>
        <w:pStyle w:val="PreformattedText"/>
        <w:bidi w:val="0"/>
        <w:spacing w:before="0" w:after="0"/>
        <w:jc w:val="start"/>
        <w:rPr/>
      </w:pPr>
      <w:r>
        <w:rPr/>
        <w:t xml:space="preserve">}\pard \qj\sl480 </w:t>
      </w:r>
    </w:p>
    <w:p>
      <w:pPr>
        <w:pStyle w:val="PreformattedText"/>
        <w:bidi w:val="0"/>
        <w:spacing w:before="0" w:after="0"/>
        <w:jc w:val="start"/>
        <w:rPr/>
      </w:pPr>
      <w:r>
        <w:rPr/>
        <w:t>{\plain \b\i\f1 }{\plain \f1 \tab WHEREFORE, EPMI requests that the Commission accept the GridFlorida proposal \par</w:t>
      </w:r>
    </w:p>
    <w:p>
      <w:pPr>
        <w:pStyle w:val="PreformattedText"/>
        <w:bidi w:val="0"/>
        <w:spacing w:before="0" w:after="0"/>
        <w:jc w:val="start"/>
        <w:rPr/>
      </w:pPr>
      <w:r>
        <w:rPr/>
        <w:t xml:space="preserve">}{\plain \f1 conditioned on the Applicants' providing greater detail in their December 15, 2000, filing on how they </w:t>
      </w:r>
    </w:p>
    <w:p>
      <w:pPr>
        <w:pStyle w:val="PreformattedText"/>
        <w:bidi w:val="0"/>
        <w:spacing w:before="0" w:after="0"/>
        <w:jc w:val="start"/>
        <w:rPr/>
      </w:pPr>
      <w:r>
        <w:rPr/>
        <w:t>have will achieve all of the RTO minimum characteristics and functionalities. \par</w:t>
      </w:r>
    </w:p>
    <w:p>
      <w:pPr>
        <w:pStyle w:val="PreformattedText"/>
        <w:bidi w:val="0"/>
        <w:spacing w:before="0" w:after="0"/>
        <w:jc w:val="start"/>
        <w:rPr/>
      </w:pPr>
      <w:r>
        <w:rPr/>
        <w:t xml:space="preserve">}\pard \qj </w:t>
      </w:r>
    </w:p>
    <w:p>
      <w:pPr>
        <w:pStyle w:val="PreformattedText"/>
        <w:bidi w:val="0"/>
        <w:spacing w:before="0" w:after="0"/>
        <w:jc w:val="start"/>
        <w:rPr/>
      </w:pPr>
      <w:r>
        <w:rPr/>
        <w:t>{\plain \f1 \tab \tab \tab \tab \tab \tab Respectfully submitted,\par</w:t>
      </w:r>
    </w:p>
    <w:p>
      <w:pPr>
        <w:pStyle w:val="PreformattedText"/>
        <w:bidi w:val="0"/>
        <w:spacing w:before="0" w:after="0"/>
        <w:jc w:val="start"/>
        <w:rPr/>
      </w:pPr>
      <w:r>
        <w:rPr/>
        <w:t>}{\plain \f1 \par</w:t>
      </w:r>
    </w:p>
    <w:p>
      <w:pPr>
        <w:pStyle w:val="PreformattedText"/>
        <w:bidi w:val="0"/>
        <w:spacing w:before="0" w:after="0"/>
        <w:jc w:val="start"/>
        <w:rPr/>
      </w:pPr>
      <w:r>
        <w:rPr/>
        <w:t>}{\plain \f1 \par</w:t>
      </w:r>
    </w:p>
    <w:p>
      <w:pPr>
        <w:pStyle w:val="PreformattedText"/>
        <w:bidi w:val="0"/>
        <w:spacing w:before="0" w:after="0"/>
        <w:jc w:val="start"/>
        <w:rPr/>
      </w:pPr>
      <w:r>
        <w:rPr/>
        <w:t>}{\plain \f1 \tab \tab \tab \tab \tab \tab \par</w:t>
      </w:r>
    </w:p>
    <w:p>
      <w:pPr>
        <w:pStyle w:val="PreformattedText"/>
        <w:bidi w:val="0"/>
        <w:spacing w:before="0" w:after="0"/>
        <w:jc w:val="start"/>
        <w:rPr/>
      </w:pPr>
      <w:r>
        <w:rPr/>
        <w:t>}{\plain \f1 \tab \tab \tab \tab \tab \tab ________________________________\tab \par</w:t>
      </w:r>
    </w:p>
    <w:p>
      <w:pPr>
        <w:pStyle w:val="PreformattedText"/>
        <w:bidi w:val="0"/>
        <w:spacing w:before="0" w:after="0"/>
        <w:jc w:val="start"/>
        <w:rPr/>
      </w:pPr>
      <w:r>
        <w:rPr/>
        <w:t>}{\plain \f1 \tab \tab \tab \tab \tab \tab Sarah G. Novosel\par</w:t>
      </w:r>
    </w:p>
    <w:p>
      <w:pPr>
        <w:pStyle w:val="PreformattedText"/>
        <w:bidi w:val="0"/>
        <w:spacing w:before="0" w:after="0"/>
        <w:jc w:val="start"/>
        <w:rPr/>
      </w:pPr>
      <w:r>
        <w:rPr/>
        <w:t xml:space="preserve">}\pard \qj\fi-720\li720\tx720 </w:t>
      </w:r>
    </w:p>
    <w:p>
      <w:pPr>
        <w:pStyle w:val="PreformattedText"/>
        <w:bidi w:val="0"/>
        <w:spacing w:before="0" w:after="0"/>
        <w:jc w:val="start"/>
        <w:rPr/>
      </w:pPr>
      <w:r>
        <w:rPr/>
        <w:t>{\plain \f1 \tab \tab \tab \tab \tab \tab Sr. Director, Federal Regulatory Affairs\tab \tab \tab \tab \tab \tab \tab \tab Enron Corp.\tab \tab \tab \tab \tab \tab \tab \tab \tab \tab \tab \tab 1775 Eye Street, N.W., Suite 800\tab \tab \tab \par</w:t>
      </w:r>
    </w:p>
    <w:p>
      <w:pPr>
        <w:pStyle w:val="PreformattedText"/>
        <w:bidi w:val="0"/>
        <w:spacing w:before="0" w:after="0"/>
        <w:jc w:val="start"/>
        <w:rPr/>
      </w:pPr>
      <w:r>
        <w:rPr/>
        <w:t xml:space="preserve">}\pard \qj </w:t>
      </w:r>
    </w:p>
    <w:p>
      <w:pPr>
        <w:pStyle w:val="PreformattedText"/>
        <w:bidi w:val="0"/>
        <w:spacing w:before="0" w:after="0"/>
        <w:jc w:val="start"/>
        <w:rPr/>
      </w:pPr>
      <w:r>
        <w:rPr/>
        <w:t>{\plain \f1 \tab \tab \tab \tab \tab \tab Washington, D.C.   20006-4607\tab \tab \tab \tab \tab \tab \tab \tab \tab (202) 466-9160\tab \tab \tab \tab \tab \tab \par</w:t>
      </w:r>
    </w:p>
    <w:p>
      <w:pPr>
        <w:pStyle w:val="PreformattedText"/>
        <w:bidi w:val="0"/>
        <w:spacing w:before="0" w:after="0"/>
        <w:jc w:val="start"/>
        <w:rPr/>
      </w:pPr>
      <w:r>
        <w:rPr/>
        <w:t>}{\plain \f1 \par</w:t>
      </w:r>
    </w:p>
    <w:p>
      <w:pPr>
        <w:pStyle w:val="PreformattedText"/>
        <w:bidi w:val="0"/>
        <w:spacing w:before="0" w:after="0"/>
        <w:jc w:val="start"/>
        <w:rPr/>
      </w:pPr>
      <w:r>
        <w:rPr/>
        <w:t>}{\plain \f1 \par</w:t>
      </w:r>
    </w:p>
    <w:p>
      <w:pPr>
        <w:pStyle w:val="PreformattedText"/>
        <w:bidi w:val="0"/>
        <w:spacing w:before="0" w:after="0"/>
        <w:jc w:val="start"/>
        <w:rPr/>
      </w:pPr>
      <w:r>
        <w:rPr/>
        <w:t>}{\plain \f1 November 20, 2000\par</w:t>
      </w:r>
    </w:p>
    <w:p>
      <w:pPr>
        <w:pStyle w:val="PreformattedText"/>
        <w:bidi w:val="0"/>
        <w:spacing w:before="0" w:after="0"/>
        <w:jc w:val="start"/>
        <w:rPr/>
      </w:pPr>
      <w:r>
        <w:rPr/>
        <w:t xml:space="preserve">}\pard\page </w:t>
      </w:r>
    </w:p>
    <w:p>
      <w:pPr>
        <w:pStyle w:val="PreformattedText"/>
        <w:bidi w:val="0"/>
        <w:spacing w:before="0" w:after="0"/>
        <w:jc w:val="start"/>
        <w:rPr/>
      </w:pPr>
      <w:r>
        <w:rPr/>
        <w:t xml:space="preserve">\sect \sectd \sbknone\margrsxn1350\margbsxn475\headery1440 </w:t>
      </w:r>
    </w:p>
    <w:p>
      <w:pPr>
        <w:pStyle w:val="PreformattedText"/>
        <w:bidi w:val="0"/>
        <w:spacing w:before="0" w:after="0"/>
        <w:jc w:val="start"/>
        <w:rPr/>
      </w:pPr>
      <w:r>
        <w:rPr/>
        <w:t xml:space="preserve">{\header \pard \qj\sl0 </w:t>
      </w:r>
    </w:p>
    <w:p>
      <w:pPr>
        <w:pStyle w:val="PreformattedText"/>
        <w:bidi w:val="0"/>
        <w:spacing w:before="0" w:after="0"/>
        <w:jc w:val="start"/>
        <w:rPr/>
      </w:pPr>
      <w:r>
        <w:rPr/>
        <w:t xml:space="preserve">{\plain \f1 EPMI Comments and Protest\par }\pard \qj\sl0 </w:t>
      </w:r>
    </w:p>
    <w:p>
      <w:pPr>
        <w:pStyle w:val="PreformattedText"/>
        <w:bidi w:val="0"/>
        <w:spacing w:before="0" w:after="0"/>
        <w:jc w:val="start"/>
        <w:rPr/>
      </w:pPr>
      <w:r>
        <w:rPr/>
        <w:t>{\plain \f2 Docket No. RT01-67-000\tab Page \chpgn \par }}</w:t>
      </w:r>
    </w:p>
    <w:p>
      <w:pPr>
        <w:pStyle w:val="PreformattedText"/>
        <w:bidi w:val="0"/>
        <w:spacing w:before="0" w:after="0"/>
        <w:jc w:val="start"/>
        <w:rPr/>
      </w:pPr>
      <w:r>
        <w:rPr/>
        <w:t>{\*\pnseclvl1\pnucltr\pnstart1{\pntxta .}}</w:t>
      </w:r>
    </w:p>
    <w:p>
      <w:pPr>
        <w:pStyle w:val="PreformattedText"/>
        <w:bidi w:val="0"/>
        <w:spacing w:before="0" w:after="0"/>
        <w:jc w:val="start"/>
        <w:rPr/>
      </w:pPr>
      <w:r>
        <w:rPr/>
        <w:t>{\*\pnseclvl2\pnucltr\pnstart2{\pntxta .}}</w:t>
      </w:r>
    </w:p>
    <w:p>
      <w:pPr>
        <w:pStyle w:val="PreformattedText"/>
        <w:bidi w:val="0"/>
        <w:spacing w:before="0" w:after="0"/>
        <w:jc w:val="start"/>
        <w:rPr/>
      </w:pPr>
      <w:r>
        <w:rPr/>
        <w:t>{\*\pnseclvl3\pnucltr\pnstart1{\pntxta .}}</w:t>
      </w:r>
    </w:p>
    <w:p>
      <w:pPr>
        <w:pStyle w:val="PreformattedText"/>
        <w:bidi w:val="0"/>
        <w:spacing w:before="0" w:after="0"/>
        <w:jc w:val="start"/>
        <w:rPr/>
      </w:pPr>
      <w:r>
        <w:rPr/>
        <w:t>{\*\pnseclvl4\pnucltr\pnstart1{\pntxta .}}</w:t>
      </w:r>
    </w:p>
    <w:p>
      <w:pPr>
        <w:pStyle w:val="PreformattedText"/>
        <w:bidi w:val="0"/>
        <w:spacing w:before="0" w:after="0"/>
        <w:jc w:val="start"/>
        <w:rPr/>
      </w:pPr>
      <w:r>
        <w:rPr/>
        <w:t>{\*\pnseclvl5\pnucltr\pnstart1{\pntxta .}}</w:t>
      </w:r>
    </w:p>
    <w:p>
      <w:pPr>
        <w:pStyle w:val="PreformattedText"/>
        <w:bidi w:val="0"/>
        <w:spacing w:before="0" w:after="0"/>
        <w:jc w:val="start"/>
        <w:rPr/>
      </w:pPr>
      <w:r>
        <w:rPr/>
        <w:t>{\*\pnseclvl6\pnucltr\pnstart1{\pntxta .}}</w:t>
      </w:r>
    </w:p>
    <w:p>
      <w:pPr>
        <w:pStyle w:val="PreformattedText"/>
        <w:bidi w:val="0"/>
        <w:spacing w:before="0" w:after="0"/>
        <w:jc w:val="start"/>
        <w:rPr/>
      </w:pPr>
      <w:r>
        <w:rPr/>
        <w:t>{\*\pnseclvl7\pnucltr\pnstart1{\pntxta .}}</w:t>
      </w:r>
    </w:p>
    <w:p>
      <w:pPr>
        <w:pStyle w:val="PreformattedText"/>
        <w:bidi w:val="0"/>
        <w:spacing w:before="0" w:after="0"/>
        <w:jc w:val="start"/>
        <w:rPr/>
      </w:pPr>
      <w:r>
        <w:rPr/>
        <w:t>{\*\pnseclvl8\pnucltr\pnstart1{\pntxta .}}</w:t>
      </w:r>
    </w:p>
    <w:p>
      <w:pPr>
        <w:pStyle w:val="PreformattedText"/>
        <w:bidi w:val="0"/>
        <w:spacing w:before="0" w:after="0"/>
        <w:jc w:val="start"/>
        <w:rPr/>
      </w:pPr>
      <w:r>
        <w:rPr/>
        <w:t>{\*\pnseclvl9\pnlcrm\pnstart1}</w:t>
      </w:r>
    </w:p>
    <w:p>
      <w:pPr>
        <w:pStyle w:val="PreformattedText"/>
        <w:bidi w:val="0"/>
        <w:spacing w:before="0" w:after="0"/>
        <w:jc w:val="start"/>
        <w:rPr/>
      </w:pPr>
      <w:r>
        <w:rPr/>
      </w:r>
    </w:p>
    <w:p>
      <w:pPr>
        <w:pStyle w:val="PreformattedText"/>
        <w:bidi w:val="0"/>
        <w:spacing w:before="0" w:after="0"/>
        <w:jc w:val="start"/>
        <w:rPr/>
      </w:pPr>
      <w:r>
        <w:rPr/>
        <w:t xml:space="preserve">\pard \qc </w:t>
      </w:r>
    </w:p>
    <w:p>
      <w:pPr>
        <w:pStyle w:val="PreformattedText"/>
        <w:bidi w:val="0"/>
        <w:spacing w:before="0" w:after="0"/>
        <w:jc w:val="start"/>
        <w:rPr/>
      </w:pPr>
      <w:r>
        <w:rPr/>
        <w:t>{\plain \f1 }{\plain \f1\fs28 UNITED STATES OF AMERICA\par</w:t>
      </w:r>
    </w:p>
    <w:p>
      <w:pPr>
        <w:pStyle w:val="PreformattedText"/>
        <w:bidi w:val="0"/>
        <w:spacing w:before="0" w:after="0"/>
        <w:jc w:val="start"/>
        <w:rPr/>
      </w:pPr>
      <w:r>
        <w:rPr/>
        <w:t xml:space="preserve">}\pard \qc </w:t>
      </w:r>
    </w:p>
    <w:p>
      <w:pPr>
        <w:pStyle w:val="PreformattedText"/>
        <w:bidi w:val="0"/>
        <w:spacing w:before="0" w:after="0"/>
        <w:jc w:val="start"/>
        <w:rPr/>
      </w:pPr>
      <w:r>
        <w:rPr/>
        <w:t>{\plain \f1\fs28 BEFORE THE\par</w:t>
      </w:r>
    </w:p>
    <w:p>
      <w:pPr>
        <w:pStyle w:val="PreformattedText"/>
        <w:bidi w:val="0"/>
        <w:spacing w:before="0" w:after="0"/>
        <w:jc w:val="start"/>
        <w:rPr/>
      </w:pPr>
      <w:r>
        <w:rPr/>
        <w:t xml:space="preserve">}\pard \qc </w:t>
      </w:r>
    </w:p>
    <w:p>
      <w:pPr>
        <w:pStyle w:val="PreformattedText"/>
        <w:bidi w:val="0"/>
        <w:spacing w:before="0" w:after="0"/>
        <w:jc w:val="start"/>
        <w:rPr/>
      </w:pPr>
      <w:r>
        <w:rPr/>
        <w:t>{\plain \f1\fs28 FEDERAL ENERGY REGULATORY COMMISSION}{\plain \f1 \par</w:t>
      </w:r>
    </w:p>
    <w:p>
      <w:pPr>
        <w:pStyle w:val="PreformattedText"/>
        <w:bidi w:val="0"/>
        <w:spacing w:before="0" w:after="0"/>
        <w:jc w:val="start"/>
        <w:rPr/>
      </w:pPr>
      <w:r>
        <w:rPr/>
        <w:t xml:space="preserve">}\pard </w:t>
      </w:r>
    </w:p>
    <w:p>
      <w:pPr>
        <w:pStyle w:val="PreformattedText"/>
        <w:bidi w:val="0"/>
        <w:spacing w:before="0" w:after="0"/>
        <w:jc w:val="start"/>
        <w:rPr/>
      </w:pPr>
      <w:r>
        <w:rPr/>
        <w:t>{\plain \f1 \par</w:t>
      </w:r>
    </w:p>
    <w:p>
      <w:pPr>
        <w:pStyle w:val="PreformattedText"/>
        <w:bidi w:val="0"/>
        <w:spacing w:before="0" w:after="0"/>
        <w:jc w:val="start"/>
        <w:rPr/>
      </w:pPr>
      <w:r>
        <w:rPr/>
        <w:t>}{\plain \f1 ____________________________________\par</w:t>
      </w:r>
    </w:p>
    <w:p>
      <w:pPr>
        <w:pStyle w:val="PreformattedText"/>
        <w:bidi w:val="0"/>
        <w:spacing w:before="0" w:after="0"/>
        <w:jc w:val="start"/>
        <w:rPr/>
      </w:pPr>
      <w:r>
        <w:rPr/>
        <w:t>}{\plain \f1 \tab \tab \tab \tab \tab \tab )\par</w:t>
      </w:r>
    </w:p>
    <w:p>
      <w:pPr>
        <w:pStyle w:val="PreformattedText"/>
        <w:bidi w:val="0"/>
        <w:spacing w:before="0" w:after="0"/>
        <w:jc w:val="start"/>
        <w:rPr/>
      </w:pPr>
      <w:r>
        <w:rPr/>
        <w:t xml:space="preserve">}\pard \fi-2880\li2880\tx720\tx1440\tx2160\tx2880 </w:t>
      </w:r>
    </w:p>
    <w:p>
      <w:pPr>
        <w:pStyle w:val="PreformattedText"/>
        <w:bidi w:val="0"/>
        <w:spacing w:before="0" w:after="0"/>
        <w:jc w:val="start"/>
        <w:rPr/>
      </w:pPr>
      <w:r>
        <w:rPr/>
        <w:t>{\plain \f1 GridFlorida LLC\tab \tab \tab \tab )\par</w:t>
      </w:r>
    </w:p>
    <w:p>
      <w:pPr>
        <w:pStyle w:val="PreformattedText"/>
        <w:bidi w:val="0"/>
        <w:spacing w:before="0" w:after="0"/>
        <w:jc w:val="start"/>
        <w:rPr/>
      </w:pPr>
      <w:r>
        <w:rPr/>
        <w:t xml:space="preserve">}\pard \fi-4320\li4320\tx720\tx1440\tx2160\tx2880\tx3600\tx4320 </w:t>
      </w:r>
    </w:p>
    <w:p>
      <w:pPr>
        <w:pStyle w:val="PreformattedText"/>
        <w:bidi w:val="0"/>
        <w:spacing w:before="0" w:after="0"/>
        <w:jc w:val="start"/>
        <w:rPr/>
      </w:pPr>
      <w:r>
        <w:rPr/>
        <w:t>{\plain \f1 Florida Power &amp; Light Co.\tab \tab \tab )\tab Docket No. RT01-67-000\par</w:t>
      </w:r>
    </w:p>
    <w:p>
      <w:pPr>
        <w:pStyle w:val="PreformattedText"/>
        <w:bidi w:val="0"/>
        <w:spacing w:before="0" w:after="0"/>
        <w:jc w:val="start"/>
        <w:rPr/>
      </w:pPr>
      <w:r>
        <w:rPr/>
        <w:t xml:space="preserve">}\pard \fi-4320\li4320\tx720\tx1440\tx2160\tx2880\tx3600\tx4320 </w:t>
      </w:r>
    </w:p>
    <w:p>
      <w:pPr>
        <w:pStyle w:val="PreformattedText"/>
        <w:bidi w:val="0"/>
        <w:spacing w:before="0" w:after="0"/>
        <w:jc w:val="start"/>
        <w:rPr/>
      </w:pPr>
      <w:r>
        <w:rPr/>
        <w:t>{\plain \f1 Florida Power Corporation\tab \tab \tab )\par</w:t>
      </w:r>
    </w:p>
    <w:p>
      <w:pPr>
        <w:pStyle w:val="PreformattedText"/>
        <w:bidi w:val="0"/>
        <w:spacing w:before="0" w:after="0"/>
        <w:jc w:val="start"/>
        <w:rPr/>
      </w:pPr>
      <w:r>
        <w:rPr/>
        <w:t xml:space="preserve">}\pard </w:t>
      </w:r>
    </w:p>
    <w:p>
      <w:pPr>
        <w:pStyle w:val="PreformattedText"/>
        <w:bidi w:val="0"/>
        <w:spacing w:before="0" w:after="0"/>
        <w:jc w:val="start"/>
        <w:rPr/>
      </w:pPr>
      <w:r>
        <w:rPr/>
        <w:t>{\plain \f1 Tampa Electric Co.\tab \tab \tab \tab )\par</w:t>
      </w:r>
    </w:p>
    <w:p>
      <w:pPr>
        <w:pStyle w:val="PreformattedText"/>
        <w:bidi w:val="0"/>
        <w:spacing w:before="0" w:after="0"/>
        <w:jc w:val="start"/>
        <w:rPr/>
      </w:pPr>
      <w:r>
        <w:rPr/>
        <w:t>}{\plain \f1 ____________________________________)\par</w:t>
      </w:r>
    </w:p>
    <w:p>
      <w:pPr>
        <w:pStyle w:val="PreformattedText"/>
        <w:bidi w:val="0"/>
        <w:spacing w:before="0" w:after="0"/>
        <w:jc w:val="start"/>
        <w:rPr/>
      </w:pPr>
      <w:r>
        <w:rPr/>
        <w:t>}{\plain \f1 \par</w:t>
      </w:r>
    </w:p>
    <w:p>
      <w:pPr>
        <w:pStyle w:val="PreformattedText"/>
        <w:bidi w:val="0"/>
        <w:spacing w:before="0" w:after="0"/>
        <w:jc w:val="start"/>
        <w:rPr/>
      </w:pPr>
      <w:r>
        <w:rPr/>
        <w:t>}{\plain \f1 \par</w:t>
      </w:r>
    </w:p>
    <w:p>
      <w:pPr>
        <w:pStyle w:val="PreformattedText"/>
        <w:bidi w:val="0"/>
        <w:spacing w:before="0" w:after="0"/>
        <w:jc w:val="start"/>
        <w:rPr/>
      </w:pPr>
      <w:r>
        <w:rPr/>
        <w:t xml:space="preserve">}\pard \qc </w:t>
      </w:r>
    </w:p>
    <w:p>
      <w:pPr>
        <w:pStyle w:val="PreformattedText"/>
        <w:bidi w:val="0"/>
        <w:spacing w:before="0" w:after="0"/>
        <w:jc w:val="start"/>
        <w:rPr/>
      </w:pPr>
      <w:r>
        <w:rPr/>
        <w:t>{\plain \f1 CERTIFICATE OF SERVICE\par</w:t>
      </w:r>
    </w:p>
    <w:p>
      <w:pPr>
        <w:pStyle w:val="PreformattedText"/>
        <w:bidi w:val="0"/>
        <w:spacing w:before="0" w:after="0"/>
        <w:jc w:val="start"/>
        <w:rPr/>
      </w:pPr>
      <w:r>
        <w:rPr/>
        <w:t xml:space="preserve">}\pard </w:t>
      </w:r>
    </w:p>
    <w:p>
      <w:pPr>
        <w:pStyle w:val="PreformattedText"/>
        <w:bidi w:val="0"/>
        <w:spacing w:before="0" w:after="0"/>
        <w:jc w:val="start"/>
        <w:rPr/>
      </w:pPr>
      <w:r>
        <w:rPr/>
        <w:t>{\plain \f1 \par</w:t>
      </w:r>
    </w:p>
    <w:p>
      <w:pPr>
        <w:pStyle w:val="PreformattedText"/>
        <w:bidi w:val="0"/>
        <w:spacing w:before="0" w:after="0"/>
        <w:jc w:val="start"/>
        <w:rPr/>
      </w:pPr>
      <w:r>
        <w:rPr/>
        <w:t xml:space="preserve">}{\plain \f1 \tab Pursuant to Rule 2010 of the Commission's Rules of Practice and Procedure, I hereby certify </w:t>
      </w:r>
    </w:p>
    <w:p>
      <w:pPr>
        <w:pStyle w:val="PreformattedText"/>
        <w:bidi w:val="0"/>
        <w:spacing w:before="0" w:after="0"/>
        <w:jc w:val="start"/>
        <w:rPr/>
      </w:pPr>
      <w:r>
        <w:rPr/>
        <w:t xml:space="preserve">that I have this day served a copy of the foregoing document on all persons designated on the official </w:t>
      </w:r>
    </w:p>
    <w:p>
      <w:pPr>
        <w:pStyle w:val="PreformattedText"/>
        <w:bidi w:val="0"/>
        <w:spacing w:before="0" w:after="0"/>
        <w:jc w:val="start"/>
        <w:rPr/>
      </w:pPr>
      <w:r>
        <w:rPr/>
        <w:t>service list compiled by the Secretary in this proceeding.\par</w:t>
      </w:r>
    </w:p>
    <w:p>
      <w:pPr>
        <w:pStyle w:val="PreformattedText"/>
        <w:bidi w:val="0"/>
        <w:spacing w:before="0" w:after="0"/>
        <w:jc w:val="start"/>
        <w:rPr/>
      </w:pPr>
      <w:r>
        <w:rPr/>
        <w:t>}{\plain \f1 \par</w:t>
      </w:r>
    </w:p>
    <w:p>
      <w:pPr>
        <w:pStyle w:val="PreformattedText"/>
        <w:bidi w:val="0"/>
        <w:spacing w:before="0" w:after="0"/>
        <w:jc w:val="start"/>
        <w:rPr/>
      </w:pPr>
      <w:r>
        <w:rPr/>
        <w:t>}{\plain \f1 \tab Dated at Washington, D.C., this 20}{\plain \super\f1 th}{\plain \f1  day of November 2000.\par</w:t>
      </w:r>
    </w:p>
    <w:p>
      <w:pPr>
        <w:pStyle w:val="PreformattedText"/>
        <w:bidi w:val="0"/>
        <w:spacing w:before="0" w:after="0"/>
        <w:jc w:val="start"/>
        <w:rPr/>
      </w:pPr>
      <w:r>
        <w:rPr/>
        <w:t>}{\plain \f1 \par</w:t>
      </w:r>
    </w:p>
    <w:p>
      <w:pPr>
        <w:pStyle w:val="PreformattedText"/>
        <w:bidi w:val="0"/>
        <w:spacing w:before="0" w:after="0"/>
        <w:jc w:val="start"/>
        <w:rPr/>
      </w:pPr>
      <w:r>
        <w:rPr/>
        <w:t>}{\plain \f1 \par</w:t>
      </w:r>
    </w:p>
    <w:p>
      <w:pPr>
        <w:pStyle w:val="PreformattedText"/>
        <w:bidi w:val="0"/>
        <w:spacing w:before="0" w:after="0"/>
        <w:jc w:val="start"/>
        <w:rPr/>
      </w:pPr>
      <w:r>
        <w:rPr/>
        <w:t>}{\plain \f1 \tab \tab \tab \tab \tab \tab ____________________________________\par</w:t>
      </w:r>
    </w:p>
    <w:p>
      <w:pPr>
        <w:pStyle w:val="PreformattedText"/>
        <w:bidi w:val="0"/>
        <w:spacing w:before="0" w:after="0"/>
        <w:jc w:val="start"/>
        <w:rPr/>
      </w:pPr>
      <w:r>
        <w:rPr/>
        <w:t>}{\plain \f1 \tab \tab \tab \tab \tab \tab \tab Sarah G. Novosel\par</w:t>
      </w:r>
    </w:p>
    <w:p>
      <w:pPr>
        <w:pStyle w:val="PreformattedText"/>
        <w:bidi w:val="0"/>
        <w:spacing w:before="0" w:after="0"/>
        <w:jc w:val="start"/>
        <w:rPr/>
      </w:pPr>
      <w:r>
        <w:rPr/>
        <w:t>}{\plain \f1 \par</w:t>
      </w:r>
    </w:p>
    <w:p>
      <w:pPr>
        <w:pStyle w:val="PreformattedText"/>
        <w:bidi w:val="0"/>
        <w:spacing w:before="0" w:after="0"/>
        <w:jc w:val="start"/>
        <w:rPr/>
      </w:pPr>
      <w:r>
        <w:rPr/>
        <w:t>}{\plain \f1 \par</w:t>
      </w:r>
    </w:p>
    <w:p>
      <w:pPr>
        <w:pStyle w:val="PreformattedText"/>
        <w:bidi w:val="0"/>
        <w:spacing w:before="0" w:after="0"/>
        <w:jc w:val="start"/>
        <w:rPr/>
      </w:pPr>
      <w:r>
        <w:rPr/>
        <w:t xml:space="preserve">}\sect \sectd \sbknone\margrsxn1350\margbsxn475\headery1440\footery2160 </w:t>
      </w:r>
    </w:p>
    <w:p>
      <w:pPr>
        <w:pStyle w:val="PreformattedText"/>
        <w:bidi w:val="0"/>
        <w:spacing w:before="0" w:after="0"/>
        <w:jc w:val="start"/>
        <w:rPr/>
      </w:pPr>
      <w:r>
        <w:rPr/>
        <w:t xml:space="preserve">{\header \pard \qj\sl0 </w:t>
      </w:r>
    </w:p>
    <w:p>
      <w:pPr>
        <w:pStyle w:val="PreformattedText"/>
        <w:bidi w:val="0"/>
        <w:spacing w:before="0" w:after="0"/>
        <w:jc w:val="start"/>
        <w:rPr/>
      </w:pPr>
      <w:r>
        <w:rPr/>
        <w:t xml:space="preserve">{\plain \f1 EPMI Comments and Protest\par }\pard \qj\sl0 </w:t>
      </w:r>
    </w:p>
    <w:p>
      <w:pPr>
        <w:pStyle w:val="PreformattedText"/>
        <w:bidi w:val="0"/>
        <w:spacing w:before="0" w:after="0"/>
        <w:jc w:val="start"/>
        <w:rPr/>
      </w:pPr>
      <w:r>
        <w:rPr/>
        <w:t>{\plain \f2 Docket No. RT01-67-000\tab Page \chpgn \par }}</w:t>
      </w:r>
    </w:p>
    <w:p>
      <w:pPr>
        <w:pStyle w:val="PreformattedText"/>
        <w:bidi w:val="0"/>
        <w:spacing w:before="0" w:after="0"/>
        <w:jc w:val="start"/>
        <w:rPr/>
      </w:pPr>
      <w:r>
        <w:rPr/>
        <w:t xml:space="preserve">{\footer \pard \qj\sl0 </w:t>
      </w:r>
    </w:p>
    <w:p>
      <w:pPr>
        <w:pStyle w:val="PreformattedText"/>
        <w:bidi w:val="0"/>
        <w:spacing w:before="0" w:after="0"/>
        <w:jc w:val="start"/>
        <w:rPr/>
      </w:pPr>
      <w:r>
        <w:rPr/>
        <w:t>{\plain \f1\fs16 \par }{\field{\*\fldinst FILENAME}{\fldrslt {\plain \f1\fs16 134426.1}}\par }}</w:t>
      </w:r>
    </w:p>
    <w:p>
      <w:pPr>
        <w:pStyle w:val="PreformattedText"/>
        <w:bidi w:val="0"/>
        <w:spacing w:before="0" w:after="0"/>
        <w:jc w:val="start"/>
        <w:rPr/>
      </w:pPr>
      <w:r>
        <w:rPr/>
        <w:t>{\*\pnseclvl1\pnucltr\pnstart1{\pntxta .}}</w:t>
      </w:r>
    </w:p>
    <w:p>
      <w:pPr>
        <w:pStyle w:val="PreformattedText"/>
        <w:bidi w:val="0"/>
        <w:spacing w:before="0" w:after="0"/>
        <w:jc w:val="start"/>
        <w:rPr/>
      </w:pPr>
      <w:r>
        <w:rPr/>
        <w:t>{\*\pnseclvl2\pnucltr\pnstart2{\pntxta .}}</w:t>
      </w:r>
    </w:p>
    <w:p>
      <w:pPr>
        <w:pStyle w:val="PreformattedText"/>
        <w:bidi w:val="0"/>
        <w:spacing w:before="0" w:after="0"/>
        <w:jc w:val="start"/>
        <w:rPr/>
      </w:pPr>
      <w:r>
        <w:rPr/>
        <w:t>{\*\pnseclvl3\pnucltr\pnstart1{\pntxta .}}</w:t>
      </w:r>
    </w:p>
    <w:p>
      <w:pPr>
        <w:pStyle w:val="PreformattedText"/>
        <w:bidi w:val="0"/>
        <w:spacing w:before="0" w:after="0"/>
        <w:jc w:val="start"/>
        <w:rPr/>
      </w:pPr>
      <w:r>
        <w:rPr/>
        <w:t>{\*\pnseclvl4\pnucltr\pnstart1{\pntxta .}}</w:t>
      </w:r>
    </w:p>
    <w:p>
      <w:pPr>
        <w:pStyle w:val="PreformattedText"/>
        <w:bidi w:val="0"/>
        <w:spacing w:before="0" w:after="0"/>
        <w:jc w:val="start"/>
        <w:rPr/>
      </w:pPr>
      <w:r>
        <w:rPr/>
        <w:t>{\*\pnseclvl5\pnucltr\pnstart1{\pntxta .}}</w:t>
      </w:r>
    </w:p>
    <w:p>
      <w:pPr>
        <w:pStyle w:val="PreformattedText"/>
        <w:bidi w:val="0"/>
        <w:spacing w:before="0" w:after="0"/>
        <w:jc w:val="start"/>
        <w:rPr/>
      </w:pPr>
      <w:r>
        <w:rPr/>
        <w:t>{\*\pnseclvl6\pnucltr\pnstart1{\pntxta .}}</w:t>
      </w:r>
    </w:p>
    <w:p>
      <w:pPr>
        <w:pStyle w:val="PreformattedText"/>
        <w:bidi w:val="0"/>
        <w:spacing w:before="0" w:after="0"/>
        <w:jc w:val="start"/>
        <w:rPr/>
      </w:pPr>
      <w:r>
        <w:rPr/>
        <w:t>{\*\pnseclvl7\pnucltr\pnstart1{\pntxta .}}</w:t>
      </w:r>
    </w:p>
    <w:p>
      <w:pPr>
        <w:pStyle w:val="PreformattedText"/>
        <w:bidi w:val="0"/>
        <w:spacing w:before="0" w:after="0"/>
        <w:jc w:val="start"/>
        <w:rPr/>
      </w:pPr>
      <w:r>
        <w:rPr/>
        <w:t>{\*\pnseclvl8\pnucltr\pnstart1{\pntxta .}}</w:t>
      </w:r>
    </w:p>
    <w:p>
      <w:pPr>
        <w:pStyle w:val="PreformattedText"/>
        <w:bidi w:val="0"/>
        <w:spacing w:before="0" w:after="0"/>
        <w:jc w:val="start"/>
        <w:rPr/>
      </w:pPr>
      <w:r>
        <w:rPr/>
        <w:t>{\*\pnseclvl9\pnlcrm\pnstart1}</w:t>
      </w:r>
    </w:p>
    <w:p>
      <w:pPr>
        <w:pStyle w:val="PreformattedText"/>
        <w:bidi w:val="0"/>
        <w:spacing w:before="0" w:after="0"/>
        <w:jc w:val="start"/>
        <w:rPr/>
      </w:pPr>
      <w:r>
        <w:rPr/>
      </w:r>
    </w:p>
    <w:p>
      <w:pPr>
        <w:pStyle w:val="PreformattedText"/>
        <w:bidi w:val="0"/>
        <w:spacing w:before="0" w:after="0"/>
        <w:jc w:val="start"/>
        <w:rPr/>
      </w:pPr>
      <w:r>
        <w:rPr/>
        <w:t xml:space="preserve">\pard </w:t>
      </w:r>
    </w:p>
    <w:p>
      <w:pPr>
        <w:pStyle w:val="PreformattedText"/>
        <w:bidi w:val="0"/>
        <w:spacing w:before="0" w:after="0"/>
        <w:jc w:val="start"/>
        <w:rPr/>
      </w:pPr>
      <w:r>
        <w:rPr/>
        <w:t xml:space="preserve">{\plain \f1 \pard </w:t>
      </w:r>
    </w:p>
    <w:p>
      <w:pPr>
        <w:pStyle w:val="PreformattedText"/>
        <w:bidi w:val="0"/>
        <w:spacing w:before="0" w:after="0"/>
        <w:jc w:val="start"/>
        <w:rPr/>
      </w:pPr>
      <w:r>
        <w:rPr/>
        <w:t>}}</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Liberation Mono">
    <w:altName w:val="Courier New"/>
    <w:charset w:val="01" w:characterSet="utf-8"/>
    <w:family w:val="modern"/>
    <w:pitch w:val="fixed"/>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sz w:val="24"/>
      <w:szCs w:val="24"/>
      <w:lang w:val="en-CA" w:eastAsia="zh-CN" w:bidi="hi-IN"/>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reformattedText">
    <w:name w:val="Preformatted Text"/>
    <w:basedOn w:val="Normal"/>
    <w:qFormat/>
    <w:pPr>
      <w:spacing w:before="0" w:after="0"/>
    </w:pPr>
    <w:rPr>
      <w:rFonts w:ascii="Liberation Mono" w:hAnsi="Liberation Mono" w:eastAsia="Liberation Mono"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