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lang w:val="en-GB"/>
        </w:rPr>
      </w:pPr>
      <w:r>
        <w:rPr>
          <w:lang w:val="en-GB"/>
        </w:rPr>
        <w:t>April 30, 2001</w:t>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t>To the Enron Executive Committee:</w:t>
      </w:r>
    </w:p>
    <w:p>
      <w:pPr>
        <w:pStyle w:val="Normal"/>
        <w:jc w:val="both"/>
        <w:rPr>
          <w:lang w:val="en-GB"/>
        </w:rPr>
      </w:pPr>
      <w:r>
        <w:rPr>
          <w:lang w:val="en-GB"/>
        </w:rPr>
      </w:r>
    </w:p>
    <w:p>
      <w:pPr>
        <w:pStyle w:val="Normal"/>
        <w:jc w:val="both"/>
        <w:rPr>
          <w:lang w:val="en-GB"/>
        </w:rPr>
      </w:pPr>
      <w:r>
        <w:rPr>
          <w:lang w:val="en-GB"/>
        </w:rPr>
        <w:t>Greg Shea is an external candidate we would like to extend an offer of employment to at Vice President.  This would be to work in Enron Canada as a gas trader.  The role will be based in Calgary.   We feel Greg has the necessary experience, skills, knowledge and relationships to aggressively take this business forward.</w:t>
      </w:r>
    </w:p>
    <w:p>
      <w:pPr>
        <w:pStyle w:val="Normal"/>
        <w:jc w:val="both"/>
        <w:rPr>
          <w:color w:val="FF0000"/>
          <w:lang w:val="en-GB"/>
        </w:rPr>
      </w:pPr>
      <w:r>
        <w:rPr>
          <w:color w:val="FF0000"/>
          <w:lang w:val="en-GB"/>
        </w:rPr>
      </w:r>
    </w:p>
    <w:p>
      <w:pPr>
        <w:pStyle w:val="BodyText"/>
        <w:jc w:val="both"/>
        <w:rPr/>
      </w:pPr>
      <w:r>
        <w:rPr/>
        <w:t>Greg has gained much of his experience while at Bankers Trust.  In 1999 Greg moved from a Vice-President role at Bankers Trust in Houston to become Vice-President, Structured Products, for TransCanada Gas Services (TCGS) located in Calgary, Alberta.  In this capacity, Greg was responsible for developing their highly successful energy structured products business which contributed substantial earnings to TCGS.</w:t>
      </w:r>
    </w:p>
    <w:p>
      <w:pPr>
        <w:pStyle w:val="Normal"/>
        <w:jc w:val="both"/>
        <w:rPr>
          <w:lang w:val="en-GB"/>
        </w:rPr>
      </w:pPr>
      <w:r>
        <w:rPr>
          <w:lang w:val="en-GB"/>
        </w:rPr>
      </w:r>
    </w:p>
    <w:p>
      <w:pPr>
        <w:pStyle w:val="BodyText"/>
        <w:jc w:val="both"/>
        <w:rPr/>
      </w:pPr>
      <w:r>
        <w:rPr/>
        <w:t xml:space="preserve">Earlier this year, Greg was named to head up both Trading and Structured Products for TCGS in Calgary, Alberta.  </w:t>
      </w:r>
    </w:p>
    <w:p>
      <w:pPr>
        <w:pStyle w:val="Normal"/>
        <w:jc w:val="both"/>
        <w:rPr>
          <w:lang w:val="en-GB"/>
        </w:rPr>
      </w:pPr>
      <w:r>
        <w:rPr>
          <w:lang w:val="en-GB"/>
        </w:rPr>
      </w:r>
    </w:p>
    <w:p>
      <w:pPr>
        <w:pStyle w:val="Normal"/>
        <w:jc w:val="both"/>
        <w:rPr>
          <w:lang w:val="en-GB"/>
        </w:rPr>
      </w:pPr>
      <w:r>
        <w:rPr>
          <w:lang w:val="en-GB"/>
        </w:rPr>
        <w:t>Based on these skills and experience we request your approval to proceed.</w:t>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t>The following Executive Committee and key commercial individuals from across Enron have interviewed Greg Shea and support his hiring at Vice-President level:</w:t>
      </w:r>
    </w:p>
    <w:p>
      <w:pPr>
        <w:pStyle w:val="Normal"/>
        <w:jc w:val="both"/>
        <w:rPr>
          <w:lang w:val="en-GB"/>
        </w:rPr>
      </w:pPr>
      <w:r>
        <w:rPr>
          <w:lang w:val="en-GB"/>
        </w:rPr>
      </w:r>
    </w:p>
    <w:p>
      <w:pPr>
        <w:pStyle w:val="Heading1"/>
        <w:ind w:hanging="0" w:start="0"/>
        <w:jc w:val="both"/>
        <w:rPr>
          <w:u w:val="none"/>
        </w:rPr>
      </w:pPr>
      <w:r>
        <w:rPr/>
        <w:t>Executive Committee Interviewers</w:t>
      </w:r>
      <w:r>
        <w:rPr>
          <w:u w:val="none"/>
        </w:rPr>
        <w:tab/>
        <w:tab/>
        <w:tab/>
      </w:r>
      <w:r>
        <w:rPr/>
        <w:t>Other Interviewers</w:t>
      </w:r>
    </w:p>
    <w:p>
      <w:pPr>
        <w:pStyle w:val="Normal"/>
        <w:jc w:val="both"/>
        <w:rPr>
          <w:u w:val="none"/>
          <w:lang w:val="en-GB"/>
        </w:rPr>
      </w:pPr>
      <w:r>
        <w:rPr>
          <w:u w:val="none"/>
          <w:lang w:val="en-GB"/>
        </w:rPr>
      </w:r>
    </w:p>
    <w:p>
      <w:pPr>
        <w:pStyle w:val="Normal"/>
        <w:jc w:val="both"/>
        <w:rPr>
          <w:lang w:val="en-GB"/>
        </w:rPr>
      </w:pPr>
      <w:r>
        <w:rPr>
          <w:lang w:val="en-GB"/>
        </w:rPr>
        <w:t>Dave Delainey</w:t>
        <w:tab/>
        <w:tab/>
        <w:tab/>
        <w:tab/>
        <w:tab/>
        <w:tab/>
        <w:t>John Arnold</w:t>
        <w:tab/>
        <w:tab/>
      </w:r>
    </w:p>
    <w:p>
      <w:pPr>
        <w:pStyle w:val="Normal"/>
        <w:jc w:val="both"/>
        <w:rPr>
          <w:lang w:val="en-GB"/>
        </w:rPr>
      </w:pPr>
      <w:r>
        <w:rPr>
          <w:lang w:val="en-GB"/>
        </w:rPr>
        <w:t>Kevin Hannon</w:t>
        <w:tab/>
        <w:tab/>
        <w:tab/>
        <w:tab/>
        <w:tab/>
        <w:tab/>
        <w:t>Jon McKay</w:t>
        <w:tab/>
      </w:r>
    </w:p>
    <w:p>
      <w:pPr>
        <w:pStyle w:val="Normal"/>
        <w:jc w:val="both"/>
        <w:rPr>
          <w:lang w:val="en-GB"/>
        </w:rPr>
      </w:pPr>
      <w:r>
        <w:rPr>
          <w:lang w:val="en-GB"/>
        </w:rPr>
        <w:t>Louise Kitchen</w:t>
        <w:tab/>
        <w:tab/>
        <w:tab/>
        <w:tab/>
        <w:tab/>
        <w:t>Rob Milnthorp</w:t>
      </w:r>
    </w:p>
    <w:p>
      <w:pPr>
        <w:pStyle w:val="Normal"/>
        <w:jc w:val="both"/>
        <w:rPr>
          <w:lang w:val="en-GB"/>
        </w:rPr>
      </w:pPr>
      <w:r>
        <w:rPr>
          <w:lang w:val="en-GB"/>
        </w:rPr>
        <w:t>Greg Whalley</w:t>
        <w:tab/>
        <w:tab/>
        <w:tab/>
        <w:tab/>
        <w:tab/>
        <w:tab/>
        <w:t>Hunter Shively</w:t>
        <w:tab/>
        <w:tab/>
        <w:tab/>
        <w:tab/>
        <w:tab/>
        <w:tab/>
        <w:tab/>
      </w:r>
    </w:p>
    <w:p>
      <w:pPr>
        <w:pStyle w:val="Normal"/>
        <w:jc w:val="both"/>
        <w:rPr>
          <w:lang w:val="en-GB"/>
        </w:rPr>
      </w:pPr>
      <w:r>
        <w:rPr>
          <w:lang w:val="en-GB"/>
        </w:rPr>
        <w:tab/>
        <w:tab/>
        <w:tab/>
        <w:tab/>
        <w:tab/>
        <w:tab/>
        <w:tab/>
      </w:r>
    </w:p>
    <w:p>
      <w:pPr>
        <w:pStyle w:val="Normal"/>
        <w:jc w:val="both"/>
        <w:rPr>
          <w:lang w:val="en-GB"/>
        </w:rPr>
      </w:pPr>
      <w:r>
        <w:rPr>
          <w:lang w:val="en-GB"/>
        </w:rPr>
        <w:t xml:space="preserve">There is not an Executive Committee meeting scheduled for Monday, April 30, 2001.  I would like to pursue an offer to Mr. Shea prior to the scheduled meeting for May 7, 2001.  Please let me have any comments or questions by Tuesday, May 1, 2001 so that I can extend the offer by Wednesday, May 2, 2001. </w:t>
      </w:r>
    </w:p>
    <w:p>
      <w:pPr>
        <w:pStyle w:val="Normal"/>
        <w:jc w:val="both"/>
        <w:rPr>
          <w:lang w:val="en-GB"/>
        </w:rPr>
      </w:pPr>
      <w:r>
        <w:rPr>
          <w:lang w:val="en-GB"/>
        </w:rPr>
      </w:r>
    </w:p>
    <w:p>
      <w:pPr>
        <w:pStyle w:val="Normal"/>
        <w:jc w:val="both"/>
        <w:rPr>
          <w:lang w:val="en-GB"/>
        </w:rPr>
      </w:pPr>
      <w:r>
        <w:rPr>
          <w:lang w:val="en-GB"/>
        </w:rPr>
        <w:t>Regards</w:t>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t>John Lavorato</w:t>
      </w:r>
    </w:p>
    <w:p>
      <w:pPr>
        <w:pStyle w:val="Normal"/>
        <w:jc w:val="both"/>
        <w:rPr>
          <w:lang w:val="en-GB"/>
        </w:rPr>
      </w:pPr>
      <w:r>
        <w:rPr>
          <w:lang w:val="en-GB"/>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7200" w:leader="none"/>
        <w:tab w:val="right" w:pos="864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/mnt/main-storage/datasets/enron-docs/doc/gregshea.doc</w:t>
    </w:r>
    <w:r>
      <w:rPr>
        <w:sz w:val="16"/>
        <w:rFonts w:cs="Arial Narrow" w:ascii="Arial Narrow" w:hAnsi="Arial Narrow"/>
      </w:rPr>
      <w:fldChar w:fldCharType="end"/>
    </w:r>
    <w:r>
      <w:rPr>
        <w:rFonts w:cs="Arial Narrow" w:ascii="Arial Narrow" w:hAnsi="Arial Narrow"/>
        <w:sz w:val="16"/>
      </w:rPr>
      <w:tab/>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TIME \@"H:mm\ AM/PM" </w:instrText>
    </w:r>
    <w:r>
      <w:rPr>
        <w:sz w:val="16"/>
        <w:rFonts w:cs="Arial Narrow" w:ascii="Arial Narrow" w:hAnsi="Arial Narrow"/>
      </w:rPr>
      <w:fldChar w:fldCharType="separate"/>
    </w:r>
    <w:r>
      <w:rPr>
        <w:sz w:val="16"/>
        <w:rFonts w:cs="Arial Narrow" w:ascii="Arial Narrow" w:hAnsi="Arial Narrow"/>
      </w:rPr>
      <w:t>9:31 AM</w:t>
    </w:r>
    <w:r>
      <w:rPr>
        <w:sz w:val="16"/>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2001-04-30T12:50:00Z</dcterms:created>
  <dc:creator>mdoyle</dc:creator>
  <dc:description/>
  <dc:language>en-CA</dc:language>
  <cp:lastModifiedBy>Tammie Schoppe</cp:lastModifiedBy>
  <cp:lastPrinted>2001-04-30T10:20:00Z</cp:lastPrinted>
  <dcterms:modified xsi:type="dcterms:W3CDTF">2001-04-30T12:50:00Z</dcterms:modified>
  <cp:revision>2</cp:revision>
  <dc:subject/>
  <dc:title>27th November 2000</dc:title>
</cp:coreProperties>
</file>