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GreenAsh Corporation</w:t>
      </w:r>
    </w:p>
    <w:p>
      <w:pPr>
        <w:pStyle w:val="Normal"/>
        <w:jc w:val="both"/>
        <w:rPr>
          <w:rFonts w:ascii="Times New Roman" w:hAnsi="Times New Roman" w:cs="Times New Roman"/>
          <w:sz w:val="22"/>
        </w:rPr>
      </w:pPr>
      <w:r>
        <w:rPr>
          <w:rFonts w:cs="Times New Roman" w:ascii="Times New Roman" w:hAnsi="Times New Roman"/>
          <w:sz w:val="22"/>
        </w:rPr>
        <w:t>38 Watermill</w:t>
      </w:r>
    </w:p>
    <w:p>
      <w:pPr>
        <w:pStyle w:val="Normal"/>
        <w:jc w:val="both"/>
        <w:rPr>
          <w:rFonts w:ascii="Times New Roman" w:hAnsi="Times New Roman" w:cs="Times New Roman"/>
          <w:sz w:val="22"/>
        </w:rPr>
      </w:pPr>
      <w:r>
        <w:rPr>
          <w:rFonts w:cs="Times New Roman" w:ascii="Times New Roman" w:hAnsi="Times New Roman"/>
          <w:sz w:val="22"/>
        </w:rPr>
        <w:t>Sugarland, Texas  77479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GreenAsh Corporation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GREENASH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/mnt/main-storage/datasets/enron-docs/doc/greenash.doc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GreenAsh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2001-02-22T14:50:00Z</dcterms:created>
  <dc:creator>ECT</dc:creator>
  <dc:description/>
  <dc:language>en-CA</dc:language>
  <cp:lastModifiedBy>tjones</cp:lastModifiedBy>
  <cp:lastPrinted>2001-02-22T11:21:00Z</cp:lastPrinted>
  <dcterms:modified xsi:type="dcterms:W3CDTF">2001-02-22T14:51:00Z</dcterms:modified>
  <cp:revision>6</cp:revision>
  <dc:subject/>
  <dc:title>Reciprocal Confidentiality Agreement</dc:title>
</cp:coreProperties>
</file>