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sz w:val="28"/>
        </w:rPr>
      </w:pPr>
      <w:r>
        <w:rPr>
          <w:b/>
          <w:smallCaps/>
          <w:sz w:val="28"/>
        </w:rPr>
        <w:t>Gas Processing Agreement Chronology (“GPA”)</w:t>
      </w:r>
    </w:p>
    <w:p>
      <w:pPr>
        <w:pStyle w:val="Normal"/>
        <w:jc w:val="center"/>
        <w:rPr>
          <w:b/>
          <w:smallCaps/>
          <w:sz w:val="28"/>
        </w:rPr>
      </w:pPr>
      <w:r>
        <w:rPr>
          <w:b/>
          <w:smallCaps/>
          <w:sz w:val="28"/>
        </w:rPr>
      </w:r>
    </w:p>
    <w:p>
      <w:pPr>
        <w:pStyle w:val="Normal"/>
        <w:jc w:val="center"/>
        <w:rPr>
          <w:b/>
          <w:smallCaps/>
          <w:sz w:val="28"/>
        </w:rPr>
      </w:pPr>
      <w:r>
        <w:rPr>
          <w:b/>
          <w:smallCaps/>
          <w:sz w:val="28"/>
        </w:rPr>
      </w:r>
    </w:p>
    <w:p>
      <w:pPr>
        <w:pStyle w:val="BodyText"/>
        <w:tabs>
          <w:tab w:val="clear" w:pos="720"/>
          <w:tab w:val="left" w:pos="2160" w:leader="none"/>
        </w:tabs>
        <w:ind w:hanging="2160" w:start="2160" w:end="0"/>
        <w:rPr/>
      </w:pPr>
      <w:r>
        <w:rPr/>
        <w:t>September 23, 1987:</w:t>
        <w:tab/>
        <w:t>Effective date of GPA.  Enron Gas Processing (“EGP”) is the owner and operator of the hydrocarbon extraction plant at this time.</w:t>
      </w:r>
    </w:p>
    <w:p>
      <w:pPr>
        <w:pStyle w:val="BodyText"/>
        <w:tabs>
          <w:tab w:val="clear" w:pos="720"/>
          <w:tab w:val="left" w:pos="2160" w:leader="none"/>
        </w:tabs>
        <w:ind w:hanging="2160" w:start="2160" w:end="0"/>
        <w:rPr/>
      </w:pPr>
      <w:r>
        <w:rPr/>
      </w:r>
    </w:p>
    <w:p>
      <w:pPr>
        <w:pStyle w:val="BodyText"/>
        <w:tabs>
          <w:tab w:val="clear" w:pos="720"/>
          <w:tab w:val="left" w:pos="2160" w:leader="none"/>
        </w:tabs>
        <w:ind w:hanging="2160" w:start="2160" w:end="0"/>
        <w:rPr/>
      </w:pPr>
      <w:r>
        <w:rPr/>
        <w:t>November 26, 1991:</w:t>
        <w:tab/>
        <w:t>Enron Helium Company and Enron Equipment Company sell Bushton Gas Processing Plant to various Owner Participants through various Owner Trusts in a sale/leaseback agreement.  Trustees lease 100% of plant to EGP.  EGP continues to operate the plant.  This leasehold interest is the major asset that is eventually sold to KN.</w:t>
      </w:r>
    </w:p>
    <w:p>
      <w:pPr>
        <w:pStyle w:val="BodyText"/>
        <w:tabs>
          <w:tab w:val="clear" w:pos="720"/>
          <w:tab w:val="left" w:pos="2160" w:leader="none"/>
        </w:tabs>
        <w:ind w:hanging="2160" w:start="2160" w:end="0"/>
        <w:rPr/>
      </w:pPr>
      <w:r>
        <w:rPr/>
        <w:t xml:space="preserve">  </w:t>
      </w:r>
    </w:p>
    <w:p>
      <w:pPr>
        <w:pStyle w:val="BodyText"/>
        <w:tabs>
          <w:tab w:val="clear" w:pos="720"/>
          <w:tab w:val="left" w:pos="2160" w:leader="none"/>
        </w:tabs>
        <w:ind w:hanging="2160" w:start="2160" w:end="0"/>
        <w:rPr/>
      </w:pPr>
      <w:r>
        <w:rPr/>
        <w:t>October 21, 1995:</w:t>
        <w:tab/>
        <w:t>EGP assigned the GPA to Enron Liquids Pipeline Operating Limited Partnership (“ELPOLP”).   EGP remains operator of the hydrocarbon extraction plant.</w:t>
      </w:r>
    </w:p>
    <w:p>
      <w:pPr>
        <w:pStyle w:val="Normal"/>
        <w:jc w:val="both"/>
        <w:rPr/>
      </w:pPr>
      <w:r>
        <w:rPr/>
      </w:r>
    </w:p>
    <w:p>
      <w:pPr>
        <w:pStyle w:val="BodyText"/>
        <w:tabs>
          <w:tab w:val="clear" w:pos="720"/>
          <w:tab w:val="left" w:pos="2160" w:leader="none"/>
        </w:tabs>
        <w:ind w:start="2160" w:end="0"/>
        <w:rPr/>
      </w:pPr>
      <w:r>
        <w:rPr/>
        <w:t>ELPOLP is composed of Enron Liquids Pipeline Company (“ELPC”) as general partner, and Enron Liquids Pipeline, L.P. (“ELP”), as limited partner.</w:t>
      </w:r>
    </w:p>
    <w:p>
      <w:pPr>
        <w:pStyle w:val="Normal"/>
        <w:jc w:val="both"/>
        <w:rPr/>
      </w:pPr>
      <w:r>
        <w:rPr/>
      </w:r>
    </w:p>
    <w:p>
      <w:pPr>
        <w:pStyle w:val="BodyText"/>
        <w:tabs>
          <w:tab w:val="clear" w:pos="720"/>
          <w:tab w:val="left" w:pos="2160" w:leader="none"/>
        </w:tabs>
        <w:ind w:hanging="2160" w:start="2160" w:end="0"/>
        <w:rPr/>
      </w:pPr>
      <w:r>
        <w:rPr/>
        <w:t>February 14, 1997:</w:t>
        <w:tab/>
        <w:t>All of Enron’s interests in ELPC, ELP and ELPOLP is sold to Kinder Morgan; ELPC is renamed Kinder Morgan, G.P., Inc.; ELP is renamed Kinder Morgan Energy Partners, L.P; and ELPOLP is renamed Kinder Morgan Operating L.P. “A”.  After this point, none of the former ELPC, ELP or ELPOLP entities is owned by any Enron entity.</w:t>
      </w:r>
    </w:p>
    <w:p>
      <w:pPr>
        <w:pStyle w:val="Normal"/>
        <w:tabs>
          <w:tab w:val="clear" w:pos="720"/>
          <w:tab w:val="left" w:pos="2160" w:leader="none"/>
        </w:tabs>
        <w:jc w:val="both"/>
        <w:rPr/>
      </w:pPr>
      <w:r>
        <w:rPr/>
      </w:r>
    </w:p>
    <w:p>
      <w:pPr>
        <w:pStyle w:val="Normal"/>
        <w:tabs>
          <w:tab w:val="clear" w:pos="720"/>
          <w:tab w:val="left" w:pos="2160" w:leader="none"/>
        </w:tabs>
        <w:ind w:hanging="2160" w:start="2160" w:end="0"/>
        <w:jc w:val="both"/>
        <w:rPr/>
      </w:pPr>
      <w:r>
        <w:rPr/>
        <w:t>March 31, 1997:</w:t>
        <w:tab/>
        <w:t>EGP’s stock is sold to certain KN entities and EGP is renamed KN Gas Processing, Inc. The Helium Extraction Agreement between Enron Helium Company (“EHC”) and Mobil (the “HEA”) is assigned to KN as well.  At this point, none of the former Enron entities that our research reveals was ever a party the GPA is still owned by any Enron entity.</w:t>
      </w:r>
    </w:p>
    <w:p>
      <w:pPr>
        <w:pStyle w:val="Normal"/>
        <w:jc w:val="both"/>
        <w:rPr/>
      </w:pPr>
      <w:r>
        <w:rPr/>
      </w:r>
    </w:p>
    <w:p>
      <w:pPr>
        <w:pStyle w:val="BodyText"/>
        <w:tabs>
          <w:tab w:val="clear" w:pos="720"/>
          <w:tab w:val="left" w:pos="2160" w:leader="none"/>
        </w:tabs>
        <w:ind w:hanging="2160" w:start="2160" w:end="0"/>
        <w:rPr/>
      </w:pPr>
      <w:r>
        <w:rPr/>
        <w:t>1999:</w:t>
        <w:tab/>
        <w:t>KN merges with Kinder Morgan.  Ownership of the entities formerly known as EGP, ELPC, ELP, and EPOLP is now in one corporate family.</w:t>
      </w:r>
    </w:p>
    <w:p>
      <w:pPr>
        <w:pStyle w:val="Normal"/>
        <w:jc w:val="both"/>
        <w:rPr/>
      </w:pPr>
      <w:r>
        <w:rPr/>
      </w:r>
    </w:p>
    <w:p>
      <w:pPr>
        <w:pStyle w:val="BodyText"/>
        <w:tabs>
          <w:tab w:val="clear" w:pos="720"/>
          <w:tab w:val="left" w:pos="2160" w:leader="none"/>
        </w:tabs>
        <w:ind w:hanging="2160" w:start="2160" w:end="0"/>
        <w:rPr/>
      </w:pPr>
      <w:r>
        <w:rPr/>
        <w:t>2000:</w:t>
        <w:tab/>
        <w:t>KN Gas Processing, Inc.’s stock (the former EGP) is sold by KN to OneOk (along with assignment of the HEA).</w:t>
      </w:r>
    </w:p>
    <w:p>
      <w:pPr>
        <w:pStyle w:val="BodyText"/>
        <w:tabs>
          <w:tab w:val="clear" w:pos="720"/>
          <w:tab w:val="left" w:pos="2160" w:leader="none"/>
        </w:tabs>
        <w:rPr/>
      </w:pPr>
      <w:r>
        <w:rPr/>
      </w:r>
    </w:p>
    <w:p>
      <w:pPr>
        <w:pStyle w:val="BodyText"/>
        <w:tabs>
          <w:tab w:val="clear" w:pos="720"/>
          <w:tab w:val="left" w:pos="2160" w:leader="none"/>
        </w:tabs>
        <w:rPr/>
      </w:pPr>
      <w:r>
        <w:rPr/>
      </w:r>
    </w:p>
    <w:p>
      <w:pPr>
        <w:pStyle w:val="BodyText"/>
        <w:tabs>
          <w:tab w:val="clear" w:pos="720"/>
          <w:tab w:val="left" w:pos="2160" w:leader="none"/>
        </w:tabs>
        <w:rPr/>
      </w:pPr>
      <w:r>
        <w:rPr/>
      </w:r>
    </w:p>
    <w:p>
      <w:pPr>
        <w:pStyle w:val="BodyText"/>
        <w:tabs>
          <w:tab w:val="clear" w:pos="720"/>
          <w:tab w:val="left" w:pos="2160" w:leader="none"/>
        </w:tabs>
        <w:rPr>
          <w:sz w:val="16"/>
        </w:rPr>
      </w:pPr>
      <w:r>
        <w:rPr>
          <w:sz w:val="16"/>
        </w:rPr>
        <w:t>O:\corporate\litigation\lit\exxon-mobil\gpa.doc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2000-09-22T13:40:00Z</dcterms:created>
  <dc:creator>dshahmor</dc:creator>
  <dc:description/>
  <dc:language>en-CA</dc:language>
  <cp:lastModifiedBy>becky zikes</cp:lastModifiedBy>
  <cp:lastPrinted>2000-09-28T09:41:00Z</cp:lastPrinted>
  <dcterms:modified xsi:type="dcterms:W3CDTF">2000-09-28T14:01:00Z</dcterms:modified>
  <cp:revision>21</cp:revision>
  <dc:subject/>
  <dc:title>GAS PROCESSING AGREEMENT CHRONOLOGY (“GPA”)</dc:title>
</cp:coreProperties>
</file>