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 </w:t>
      </w:r>
    </w:p>
    <w:p>
      <w:pPr>
        <w:pStyle w:val="Normal"/>
        <w:rPr>
          <w:sz w:val="24"/>
        </w:rPr>
      </w:pPr>
      <w:r>
        <w:rPr>
          <w:sz w:val="24"/>
        </w:rPr>
      </w:r>
    </w:p>
    <w:p>
      <w:pPr>
        <w:pStyle w:val="Normal"/>
        <w:rPr>
          <w:sz w:val="24"/>
        </w:rPr>
      </w:pPr>
      <w:r>
        <w:rPr>
          <w:sz w:val="24"/>
        </w:rPr>
      </w:r>
    </w:p>
    <w:p>
      <w:pPr>
        <w:pStyle w:val="Normal"/>
        <w:rPr>
          <w:sz w:val="24"/>
        </w:rPr>
      </w:pPr>
      <w:r>
        <w:rPr>
          <w:sz w:val="24"/>
        </w:rPr>
        <w:t xml:space="preserve">Recognizing Enron’s increasing worldwide presence in the wholesale energy business and the need to insure outstanding internal controls for all of our risk management activities, regardless of location, a global risk management operations function has been created under the direction of Sally W. Beck, Vice President.  In this role, Sally will report to Rick Causey, Executive Vice President and Chief Accounting Officer.  </w:t>
      </w:r>
    </w:p>
    <w:p>
      <w:pPr>
        <w:pStyle w:val="Normal"/>
        <w:rPr>
          <w:sz w:val="24"/>
        </w:rPr>
      </w:pPr>
      <w:r>
        <w:rPr>
          <w:sz w:val="24"/>
        </w:rPr>
      </w:r>
    </w:p>
    <w:p>
      <w:pPr>
        <w:pStyle w:val="Normal"/>
        <w:rPr>
          <w:sz w:val="24"/>
        </w:rPr>
      </w:pPr>
      <w:r>
        <w:rPr>
          <w:sz w:val="24"/>
        </w:rPr>
        <w:t>Sally’s responsibilities with regard to Global Risk Management Operations will mirror those of other recently created Enron global functions.  In this role, Sally will work closely with all Enron geographic regions and wholesale companies to insure that each entity receives individualized regional support while also focusing on the following global responsibilities:</w:t>
      </w:r>
    </w:p>
    <w:p>
      <w:pPr>
        <w:pStyle w:val="Normal"/>
        <w:rPr>
          <w:sz w:val="24"/>
        </w:rPr>
      </w:pPr>
      <w:r>
        <w:rPr>
          <w:sz w:val="24"/>
        </w:rPr>
      </w:r>
    </w:p>
    <w:p>
      <w:pPr>
        <w:pStyle w:val="Normal"/>
        <w:numPr>
          <w:ilvl w:val="0"/>
          <w:numId w:val="2"/>
        </w:numPr>
        <w:rPr>
          <w:sz w:val="24"/>
        </w:rPr>
      </w:pPr>
      <w:r>
        <w:rPr>
          <w:sz w:val="24"/>
        </w:rPr>
        <w:t>Enhance communication among risk management operations professionals.</w:t>
      </w:r>
    </w:p>
    <w:p>
      <w:pPr>
        <w:pStyle w:val="Normal"/>
        <w:numPr>
          <w:ilvl w:val="0"/>
          <w:numId w:val="2"/>
        </w:numPr>
        <w:rPr>
          <w:sz w:val="24"/>
        </w:rPr>
      </w:pPr>
      <w:r>
        <w:rPr>
          <w:sz w:val="24"/>
        </w:rPr>
        <w:t xml:space="preserve">Assure the proliferation of best operational practices around the globe.  </w:t>
      </w:r>
    </w:p>
    <w:p>
      <w:pPr>
        <w:pStyle w:val="Normal"/>
        <w:numPr>
          <w:ilvl w:val="0"/>
          <w:numId w:val="2"/>
        </w:numPr>
        <w:rPr>
          <w:sz w:val="24"/>
        </w:rPr>
      </w:pPr>
      <w:r>
        <w:rPr>
          <w:sz w:val="24"/>
        </w:rPr>
        <w:t xml:space="preserve">Facilitate the allocation of human resources.  </w:t>
      </w:r>
    </w:p>
    <w:p>
      <w:pPr>
        <w:pStyle w:val="Normal"/>
        <w:numPr>
          <w:ilvl w:val="0"/>
          <w:numId w:val="2"/>
        </w:numPr>
        <w:rPr>
          <w:sz w:val="24"/>
        </w:rPr>
      </w:pPr>
      <w:r>
        <w:rPr>
          <w:sz w:val="24"/>
        </w:rPr>
        <w:t>Provide training for risk management operations personnel.</w:t>
      </w:r>
    </w:p>
    <w:p>
      <w:pPr>
        <w:pStyle w:val="Normal"/>
        <w:numPr>
          <w:ilvl w:val="0"/>
          <w:numId w:val="2"/>
        </w:numPr>
        <w:rPr>
          <w:sz w:val="24"/>
        </w:rPr>
      </w:pPr>
      <w:r>
        <w:rPr>
          <w:sz w:val="24"/>
        </w:rPr>
        <w:t xml:space="preserve">Coordinate user requirements for shared operational systems. </w:t>
      </w:r>
    </w:p>
    <w:p>
      <w:pPr>
        <w:pStyle w:val="Normal"/>
        <w:numPr>
          <w:ilvl w:val="0"/>
          <w:numId w:val="2"/>
        </w:numPr>
        <w:rPr>
          <w:sz w:val="24"/>
        </w:rPr>
      </w:pPr>
      <w:r>
        <w:rPr>
          <w:sz w:val="24"/>
        </w:rPr>
        <w:t>Oversee the creation of a global internal control audit plan for risk management activities.</w:t>
      </w:r>
    </w:p>
    <w:p>
      <w:pPr>
        <w:pStyle w:val="Normal"/>
        <w:numPr>
          <w:ilvl w:val="0"/>
          <w:numId w:val="2"/>
        </w:numPr>
        <w:rPr>
          <w:sz w:val="24"/>
        </w:rPr>
      </w:pPr>
      <w:r>
        <w:rPr>
          <w:sz w:val="24"/>
        </w:rPr>
        <w:t xml:space="preserve">Establish procedures for opening new risk management operations offices and create key benchmarks for measuring on-going risk controls.   </w:t>
      </w:r>
    </w:p>
    <w:p>
      <w:pPr>
        <w:pStyle w:val="Normal"/>
        <w:rPr>
          <w:sz w:val="24"/>
        </w:rPr>
      </w:pPr>
      <w:r>
        <w:rPr>
          <w:sz w:val="24"/>
        </w:rPr>
      </w:r>
    </w:p>
    <w:p>
      <w:pPr>
        <w:pStyle w:val="Normal"/>
        <w:rPr/>
      </w:pPr>
      <w:r>
        <w:rPr>
          <w:sz w:val="24"/>
        </w:rPr>
        <w:t>Each regional operations team will continue its direct reporting relationship within its business unit, and will collaborate with Sally in the delivery of these critical items. The Houston-based risk management operations team under Sue Frusco’s leadership, which currently supports risk management activities for South America and Australia, will also report directly to Sally.</w:t>
      </w:r>
      <w:r>
        <w:rPr>
          <w:sz w:val="24"/>
          <w:u w:val="single"/>
        </w:rPr>
        <w:t xml:space="preserve">   </w:t>
      </w:r>
    </w:p>
    <w:p>
      <w:pPr>
        <w:pStyle w:val="Normal"/>
        <w:rPr>
          <w:sz w:val="24"/>
          <w:u w:val="single"/>
        </w:rPr>
      </w:pPr>
      <w:r>
        <w:rPr>
          <w:sz w:val="24"/>
          <w:u w:val="single"/>
        </w:rPr>
      </w:r>
    </w:p>
    <w:p>
      <w:pPr>
        <w:pStyle w:val="Normal"/>
        <w:rPr>
          <w:sz w:val="24"/>
        </w:rPr>
      </w:pPr>
      <w:r>
        <w:rPr>
          <w:sz w:val="24"/>
        </w:rPr>
        <w:t xml:space="preserve">Sally retains her role as Vice President of  Energy Operations for Enron North America, reporting to the ENA Office of the Chairman.  She has been in her current role over Energy Operations since 1997, where she manages risk consolidation and reporting, risk management administration, physical product delivery, confirmations and cash management for ENA’s physical commodity trading, energy derivatives trading and financial products trading.  </w:t>
      </w:r>
    </w:p>
    <w:p>
      <w:pPr>
        <w:pStyle w:val="Normal"/>
        <w:rPr>
          <w:sz w:val="24"/>
        </w:rPr>
      </w:pPr>
      <w:r>
        <w:rPr>
          <w:sz w:val="24"/>
        </w:rPr>
      </w:r>
    </w:p>
    <w:p>
      <w:pPr>
        <w:pStyle w:val="Normal"/>
        <w:rPr>
          <w:sz w:val="24"/>
        </w:rPr>
      </w:pPr>
      <w:r>
        <w:rPr>
          <w:sz w:val="24"/>
        </w:rPr>
        <w:t xml:space="preserve">Sally has been with Enron since 1992, when she joined the company as a manager in Global Credit.  Prior to joining Enron,  Sally had four years experience as a commercial banker and spent seven years as a registered securities principal with a regional investment banking firm.  She also owned and managed a retail business for several years. </w:t>
      </w:r>
    </w:p>
    <w:p>
      <w:pPr>
        <w:pStyle w:val="Normal"/>
        <w:rPr>
          <w:i/>
          <w:i/>
          <w:sz w:val="24"/>
        </w:rPr>
      </w:pPr>
      <w:r>
        <w:rPr>
          <w:i/>
          <w:sz w:val="24"/>
        </w:rPr>
      </w:r>
    </w:p>
    <w:p>
      <w:pPr>
        <w:pStyle w:val="BodyText"/>
        <w:rPr/>
      </w:pPr>
      <w:r>
        <w:rPr>
          <w:u w:val="none"/>
        </w:rPr>
        <w:t>Please join me in supporting Sally in this additional coordination role for global risk management operations.</w:t>
      </w: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1999-12-30T19:39:00Z</dcterms:created>
  <dc:creator>Sally Beck</dc:creator>
  <dc:description/>
  <dc:language>en-CA</dc:language>
  <cp:lastModifiedBy>Sally Beck</cp:lastModifiedBy>
  <cp:lastPrinted>2000-01-10T16:11:00Z</cp:lastPrinted>
  <dcterms:modified xsi:type="dcterms:W3CDTF">2000-01-10T20:07:00Z</dcterms:modified>
  <cp:revision>3</cp:revision>
  <dc:subject/>
  <dc:title>DRAFT MEMO </dc:title>
</cp:coreProperties>
</file>