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SURVEY - GHANA: Still waiting for take-off: THE ECONOMY by Michael Holman: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Ghana faces several problems before it can reach its highly ambitious growth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target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81% match; Financial Times ; 04-Nov-1999 02:14:15 am ; 1351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After 13 years of rumbling down the runway of World Bank and IMF aid-backed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reforms, Ghana's economy has yet to reach take off.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Not only is take-off - the point at which foreign and domestic investment replace aid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flows, and propel the economy into self-sustaining, high rates of growth - still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some way off, passengers should brace themselves for what may be a bumpy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runway ride in the year ahead.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Low prices for cocoa and gold (until the latter's September surge), high prices for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oil, a fall in donor support, shrinking reserves and fears that political expediency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might override prudent financial management in the run up to next year's elections,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all make for an uncertain scenario.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Thanks largely to healthy growth in the agricultural sector as a whole, Ghana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emerged remarkably well from energy-hit 1998. A severe drought had a crippling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impact on the country's hydro-electric generating capacity, cutting power supplies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and forcing many companies to operate at half their capacity.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Nevertheless, as Kwame Peprah, Ghana's minister of finance, pointed out in his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January 1999 budget, overall real GDP rose by 4.6 per cent, only one percentage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point below the original forecast and still higher than the 4.2 per cent growth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recorded in 1997.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Ghana faces a fresh set of problems, which come on top of infrastructural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managerial barriers, before it can reach the government's highly ambitious target,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set out in its development blueprint known as Vision 2020. It envisages an annual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growth rate of 12 per cent, leading to middle-income country status by the end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plan period.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first setback has been the fall in the price of cocoa, the crop that remains at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heart of the country's economy. Between January and September, prices fell by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about 33 per cent, reaching a five-year low in May. It is expected to cost Ghana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some Dollars 80m in foreign exchange, and a projected cocoa revenue loss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about 100bn cedis.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other main export earner - the gold-mining sector - has been caught up in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turbulent year. At one stage prices dropped to Dollars 253 per ounce, before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recovering to Dollars 330, the highest for two years.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the increase in the gold price boomeranged on Ashanti Goldfields, whose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hedge book, a portfolio of gold derivatives, was showing large paper losses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exceeding Dollars 500m when the price was at its peak.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Meanwhile, grants from donors, which at their peak were running at Dollars 800m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 year, show an especially sharp decline in in the first quarter, from 84bn cedis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 27bn cedis in the same period last year. Although this is largely due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Japanese reluctance to go ahead with aid until it becomes clear what terms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Ghana will be eligible for under the recent agreement in Cologne on debt relief for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world's poorest countries, past levels of assistance are unlikely to be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maintained.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result is that many of the targets and forecasts set out by Mr Peprah in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1999 budget have had to be revised.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Original aims for 1999 included GDP growth of 5.5 per cent, and an end of year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rate of inflation of 9.5 per cent. Instead, real gross domestic product this year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now expected to grow between 3.5 and 4 per cent, Victor Selormey, the deputy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minister of finance, told the FT.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 also concedes that sin gle-digit inflation is now out of reach in 1999. Rising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petroleum prices - the world price of oil has gone up from just under Dollars 11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January this year to around Dollars 23 in September - and a depreciating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cedi-dollar rate - the local currency has declined around 14 per cent since March -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make it a figure between 10 and 15 per cent more likely, he says.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real pain will not be felt until next year, but already there are some worrying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indicators that all is not well.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As the October 1999 quarterly economic review by Databank, one of the country's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leading stockbrokers points out, there is an emerging shortfall in government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revenue. Despite the introduction of VAT at a rate of 10 per cent, government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half-year revenue of 1,689bn cedis is running behind the programmed 5,395bn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cedis for the full year.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Meanwhile, the government has been "piling up" arrears in payments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contractors, says Databank. Mr Selormey will not disclose the amount, but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acknowledges that despite a reduction in the pipeline, the figure is still high.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 heavy drawdown on reserves, attributed by Databank to a shortfall in supply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foreign exchange coupled with higher demand, saw them fall by Dollars 153m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Dollars 71m at the end of the second quarter. During the same period in 1998,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Databank points out, reserves rose by Dollars 20m to Dollars 294m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Meanwhile, shortfalls in foreign inflows meant that the government had to resort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more domestic borrowing to finance its business.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By mid 1999 total domestic debt stood at 5,188bn cedis in the quarter, largely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accounted for by treasury bills, and thought to be above the target agreed with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Fund under the Extended Structural Adjustment loan agreed in April.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Even if Ghana is to reach an 8 per cent growth target - rather than the Vision 2020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objective of 12 per cent - the task is a formidable one. The lower rate still needs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fivefold increase in private investment from the 1990s average of 4.5 per cent to 20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per cent of GDP, as well as higher national savings levels, which are currently less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than a quarter of the east Asia level.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it is not clear from where the impetus for growth will come. It is unlikely to be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manufacturing and industry, as a recent Unido report*, makes clear. Under Vision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2020, industry's share of GDP - manufacturing plus construction, mining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electricity and water - was projected to grow from 14.5 per cent of GDP in 1993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18 per cent, says the report.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Much of this would be the result of strong growth in the mining sector, particularly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gold, whose share would rise to 2 per cent from 0.15 per cent in 1993.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"These projections have already turned out to be too optimistic," says Unido,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pointing out that the manufacturing share of GDP in 1997 was only 8 per cent - not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much more than half the peak of 14 per cent in the early 1970s.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And for all the reforms undertaken over the years, much more remains to be done,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as the four concerns expressed by Ghanaian manufacturers in the Unido report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suggest.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Their complaints, says the report, included "the government's failure to create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sufficiently enabling environment for private enterprise"; the "punitive nominal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real interest rates"; and "the failure of the Economic Community of West African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States (Ecowas) to implement agreements that would widen the market and attract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foreign investors".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Meanwhile, the government continues to fall behind its timetable for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privatisation of some of the leading state-owned enterprises - Ghana Oil, Tema Oil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Refineries, National Investment - and to drag its feet over the cocoa Produce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Buying Company.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And while it is encouraging a private sector role in developing the infrastructure -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toll roads, water, port handling - encouraging investors by presenting Ghana as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gateway to west Africa, it is caught in a bind.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If the largest market in the region, Nigeria, is unattractive for fears of political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instability, then investors and multinationals are as likely to stay away from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region altogether and export into the west African market from outside, rather than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risk investing in Ghana on the off-chance that it will prove a viable platform for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exploiting the Ecowas market.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if Nigeria, back under civilian rule, can put into effect its own reform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programme, a country with a domestic market of more than 100m people may be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more attractive base.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None of this is likely to deter donors from coming to Ghana's support at the World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Bank-chaired consultative group meeting in Acrra this month, where the focus will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 on poverty alleviation.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After putting so much aid in over the years, and pinning so many hopes 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Ghana's recovery, there is too much at stake: but turning vision into reality is likely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 take more than two decades.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* African Industry 2000: The challenge of going global, Unido E-mail: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unido-pinfo@unido.org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