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Style"/>
        <w:spacing w:before="72" w:after="141"/>
        <w:jc w:val="center"/>
        <w:rPr>
          <w:b/>
          <w:sz w:val="22"/>
        </w:rPr>
      </w:pPr>
      <w:r>
        <w:rPr>
          <w:b/>
          <w:sz w:val="22"/>
        </w:rPr>
        <w:t>MODEL INTERCONNECTION PROCEDURES</w:t>
      </w:r>
    </w:p>
    <w:p>
      <w:pPr>
        <w:pStyle w:val="Heading1"/>
        <w:ind w:hanging="0" w:start="0"/>
        <w:jc w:val="start"/>
        <w:rPr>
          <w:sz w:val="22"/>
        </w:rPr>
      </w:pPr>
      <w:r>
        <w:rPr>
          <w:sz w:val="22"/>
        </w:rPr>
        <w:t>Definitions</w:t>
      </w:r>
    </w:p>
    <w:p>
      <w:pPr>
        <w:pStyle w:val="Heading2"/>
        <w:tabs>
          <w:tab w:val="clear" w:pos="720"/>
          <w:tab w:val="left" w:pos="1080" w:leader="none"/>
        </w:tabs>
        <w:ind w:hanging="720" w:start="1080" w:end="0"/>
        <w:rPr>
          <w:sz w:val="22"/>
        </w:rPr>
      </w:pPr>
      <w:r>
        <w:rPr>
          <w:sz w:val="22"/>
        </w:rPr>
        <w:t>Affected Participating Owner:</w:t>
      </w:r>
      <w:r>
        <w:rPr>
          <w:b w:val="false"/>
          <w:sz w:val="22"/>
        </w:rPr>
        <w:t xml:space="preserve">  A Participating Owner whose facilities will be affected by the requested interconnection.</w:t>
      </w:r>
    </w:p>
    <w:p>
      <w:pPr>
        <w:pStyle w:val="Heading2"/>
        <w:tabs>
          <w:tab w:val="clear" w:pos="720"/>
          <w:tab w:val="left" w:pos="1080" w:leader="none"/>
        </w:tabs>
        <w:ind w:hanging="720" w:start="1080" w:end="0"/>
        <w:rPr>
          <w:sz w:val="22"/>
        </w:rPr>
      </w:pPr>
      <w:r>
        <w:rPr>
          <w:sz w:val="22"/>
        </w:rPr>
        <w:t>Common Facilities</w:t>
      </w:r>
      <w:r>
        <w:rPr>
          <w:b w:val="false"/>
          <w:sz w:val="22"/>
        </w:rPr>
        <w:t>:  Facilities identified as necessary to accommodate the Interconnection Customer’s Interconnection Request as well as one or more other Interconnection Requests.</w:t>
      </w:r>
    </w:p>
    <w:p>
      <w:pPr>
        <w:pStyle w:val="Heading2"/>
        <w:tabs>
          <w:tab w:val="clear" w:pos="720"/>
          <w:tab w:val="left" w:pos="1080" w:leader="none"/>
        </w:tabs>
        <w:ind w:hanging="720" w:start="1080" w:end="0"/>
        <w:rPr>
          <w:sz w:val="22"/>
        </w:rPr>
      </w:pPr>
      <w:r>
        <w:rPr>
          <w:sz w:val="22"/>
        </w:rPr>
        <w:t>Customer Interconnection Facilities:</w:t>
      </w:r>
      <w:r>
        <w:rPr>
          <w:b w:val="false"/>
          <w:sz w:val="22"/>
        </w:rPr>
        <w:t xml:space="preserve">  The facilities referred to in Section 14.1.</w:t>
      </w:r>
    </w:p>
    <w:p>
      <w:pPr>
        <w:pStyle w:val="Heading2"/>
        <w:tabs>
          <w:tab w:val="clear" w:pos="720"/>
          <w:tab w:val="left" w:pos="1080" w:leader="none"/>
        </w:tabs>
        <w:ind w:hanging="720" w:start="1080" w:end="0"/>
        <w:rPr>
          <w:sz w:val="22"/>
        </w:rPr>
      </w:pPr>
      <w:r>
        <w:rPr>
          <w:sz w:val="22"/>
        </w:rPr>
        <w:t xml:space="preserve">Decision Period:  </w:t>
      </w:r>
      <w:r>
        <w:rPr>
          <w:b w:val="false"/>
          <w:sz w:val="22"/>
        </w:rPr>
        <w:t>The period described in Section 10.1.</w:t>
      </w:r>
    </w:p>
    <w:p>
      <w:pPr>
        <w:pStyle w:val="Heading2"/>
        <w:tabs>
          <w:tab w:val="clear" w:pos="720"/>
          <w:tab w:val="left" w:pos="1080" w:leader="none"/>
        </w:tabs>
        <w:ind w:hanging="720" w:start="1080" w:end="0"/>
        <w:rPr>
          <w:sz w:val="22"/>
        </w:rPr>
      </w:pPr>
      <w:r>
        <w:rPr>
          <w:sz w:val="22"/>
        </w:rPr>
        <w:t xml:space="preserve">Delivering Party: </w:t>
      </w:r>
      <w:r>
        <w:rPr>
          <w:b w:val="false"/>
          <w:sz w:val="22"/>
        </w:rPr>
        <w:t xml:space="preserve"> The entity supplying capacity and energy to be transmitted at Point(s) of Receipt.</w:t>
      </w:r>
    </w:p>
    <w:p>
      <w:pPr>
        <w:pStyle w:val="Heading2"/>
        <w:tabs>
          <w:tab w:val="clear" w:pos="720"/>
          <w:tab w:val="left" w:pos="1080" w:leader="none"/>
        </w:tabs>
        <w:ind w:hanging="720" w:start="1080" w:end="0"/>
        <w:rPr>
          <w:sz w:val="22"/>
        </w:rPr>
      </w:pPr>
      <w:r>
        <w:rPr>
          <w:sz w:val="22"/>
        </w:rPr>
        <w:t>Execution Period:</w:t>
      </w:r>
      <w:r>
        <w:rPr>
          <w:b w:val="false"/>
          <w:sz w:val="22"/>
        </w:rPr>
        <w:t xml:space="preserve">  The period described in Section 11.1.1.</w:t>
      </w:r>
    </w:p>
    <w:p>
      <w:pPr>
        <w:pStyle w:val="Heading2"/>
        <w:tabs>
          <w:tab w:val="clear" w:pos="720"/>
          <w:tab w:val="left" w:pos="1080" w:leader="none"/>
        </w:tabs>
        <w:ind w:hanging="720" w:start="1080" w:end="0"/>
        <w:rPr>
          <w:sz w:val="22"/>
        </w:rPr>
      </w:pPr>
      <w:r>
        <w:rPr>
          <w:sz w:val="22"/>
        </w:rPr>
        <w:t>Expedited Interconnection Study:</w:t>
      </w:r>
      <w:r>
        <w:rPr>
          <w:b w:val="false"/>
          <w:sz w:val="22"/>
        </w:rPr>
        <w:t xml:space="preserve">  A study in which the System Impact Study and Facilities Study are conducted in one study on an expedited basis.</w:t>
      </w:r>
    </w:p>
    <w:p>
      <w:pPr>
        <w:pStyle w:val="Heading2"/>
        <w:tabs>
          <w:tab w:val="clear" w:pos="720"/>
          <w:tab w:val="left" w:pos="1080" w:leader="none"/>
        </w:tabs>
        <w:ind w:hanging="720" w:start="1080" w:end="0"/>
        <w:rPr>
          <w:sz w:val="22"/>
        </w:rPr>
      </w:pPr>
      <w:r>
        <w:rPr>
          <w:sz w:val="22"/>
        </w:rPr>
        <w:t>Extended Execution Period:</w:t>
      </w:r>
      <w:r>
        <w:rPr>
          <w:b w:val="false"/>
          <w:sz w:val="22"/>
        </w:rPr>
        <w:t xml:space="preserve">  The period described in Section 11.1.1.</w:t>
      </w:r>
    </w:p>
    <w:p>
      <w:pPr>
        <w:pStyle w:val="Heading2"/>
        <w:tabs>
          <w:tab w:val="clear" w:pos="720"/>
          <w:tab w:val="left" w:pos="1080" w:leader="none"/>
        </w:tabs>
        <w:ind w:hanging="720" w:start="1080" w:end="0"/>
        <w:rPr>
          <w:sz w:val="22"/>
        </w:rPr>
      </w:pPr>
      <w:r>
        <w:rPr>
          <w:sz w:val="22"/>
        </w:rPr>
        <w:t xml:space="preserve">Facilities Study:  </w:t>
      </w:r>
      <w:r>
        <w:rPr>
          <w:b w:val="false"/>
          <w:sz w:val="22"/>
        </w:rPr>
        <w:t>An engineering study conducted to determine the required modifications to the Transmission System, including the cost and scheduled completion date for such modifications, that will be required to accommodate an Interconnection Request.</w:t>
      </w:r>
    </w:p>
    <w:p>
      <w:pPr>
        <w:pStyle w:val="Heading2"/>
        <w:tabs>
          <w:tab w:val="clear" w:pos="720"/>
          <w:tab w:val="left" w:pos="1080" w:leader="none"/>
        </w:tabs>
        <w:ind w:hanging="720" w:start="1080" w:end="0"/>
        <w:rPr>
          <w:sz w:val="22"/>
        </w:rPr>
      </w:pPr>
      <w:r>
        <w:rPr>
          <w:sz w:val="22"/>
        </w:rPr>
        <w:t>FERC:</w:t>
      </w:r>
      <w:r>
        <w:rPr>
          <w:b w:val="false"/>
          <w:sz w:val="22"/>
        </w:rPr>
        <w:t xml:space="preserve">  Federal Energy Regulatory Commission, or any successor agency.</w:t>
      </w:r>
    </w:p>
    <w:p>
      <w:pPr>
        <w:pStyle w:val="Heading2"/>
        <w:ind w:hanging="720" w:start="1080" w:end="0"/>
        <w:rPr>
          <w:sz w:val="22"/>
        </w:rPr>
      </w:pPr>
      <w:r>
        <w:rPr>
          <w:sz w:val="22"/>
        </w:rPr>
        <w:t xml:space="preserve">Good Utility Practice:  </w:t>
      </w:r>
      <w:r>
        <w:rPr>
          <w:b w:val="false"/>
          <w:sz w:val="22"/>
        </w:rPr>
        <w:t>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pPr>
        <w:pStyle w:val="Heading2"/>
        <w:ind w:hanging="720" w:start="1080" w:end="0"/>
        <w:rPr>
          <w:sz w:val="22"/>
        </w:rPr>
      </w:pPr>
      <w:r>
        <w:rPr>
          <w:sz w:val="22"/>
        </w:rPr>
        <w:t xml:space="preserve">Interconnection Agreement: </w:t>
      </w:r>
      <w:r>
        <w:rPr>
          <w:b w:val="false"/>
          <w:sz w:val="22"/>
        </w:rPr>
        <w:t xml:space="preserve"> An agreement governing the terms and conditions of the interconnection of a generation facility with the Transmission System between the Interconnection Customer, the Transmission Provider, and any Affected Participating Owner(s).</w:t>
      </w:r>
    </w:p>
    <w:p>
      <w:pPr>
        <w:pStyle w:val="Heading2"/>
        <w:ind w:hanging="720" w:start="1080" w:end="0"/>
        <w:rPr>
          <w:sz w:val="22"/>
        </w:rPr>
      </w:pPr>
      <w:r>
        <w:rPr>
          <w:sz w:val="22"/>
        </w:rPr>
        <w:t xml:space="preserve">Interconnection Customer:  </w:t>
      </w:r>
      <w:r>
        <w:rPr>
          <w:b w:val="false"/>
          <w:sz w:val="22"/>
        </w:rPr>
        <w:t xml:space="preserve">Any entity desiring to interconnect a generating unit to the Transmission System or increase capacity or modify the operating characteristics of an existing generating unit already connected to the Transmission System. </w:t>
      </w:r>
    </w:p>
    <w:p>
      <w:pPr>
        <w:pStyle w:val="Heading2"/>
        <w:ind w:hanging="720" w:start="1080" w:end="0"/>
        <w:rPr>
          <w:sz w:val="22"/>
        </w:rPr>
      </w:pPr>
      <w:r>
        <w:rPr>
          <w:sz w:val="22"/>
        </w:rPr>
        <w:t>Interconnection Request:</w:t>
      </w:r>
      <w:r>
        <w:rPr>
          <w:b w:val="false"/>
          <w:sz w:val="22"/>
        </w:rPr>
        <w:t xml:space="preserve">  A request by an Interconnection Customer pursuant to these procedures to interconnect a generating unit to the Transmission System or increase capacity or modify the operating characteristics of an existing generating unit already connected to the Transmission System.</w:t>
      </w:r>
    </w:p>
    <w:p>
      <w:pPr>
        <w:pStyle w:val="Heading2"/>
        <w:ind w:hanging="720" w:start="1080" w:end="0"/>
        <w:rPr>
          <w:sz w:val="22"/>
        </w:rPr>
      </w:pPr>
      <w:r>
        <w:rPr>
          <w:sz w:val="22"/>
        </w:rPr>
        <w:t>Interconnection Study Agreement:</w:t>
      </w:r>
      <w:r>
        <w:rPr>
          <w:b w:val="false"/>
          <w:sz w:val="22"/>
        </w:rPr>
        <w:t xml:space="preserve">  The agreement referenced in Section 6.1.2.</w:t>
      </w:r>
    </w:p>
    <w:p>
      <w:pPr>
        <w:pStyle w:val="Heading2"/>
        <w:ind w:hanging="720" w:start="1080" w:end="0"/>
        <w:rPr>
          <w:sz w:val="22"/>
        </w:rPr>
      </w:pPr>
      <w:r>
        <w:rPr>
          <w:sz w:val="22"/>
        </w:rPr>
        <w:t xml:space="preserve">LSE, or Load Serving Entity:  </w:t>
      </w:r>
      <w:r>
        <w:rPr>
          <w:b w:val="false"/>
          <w:sz w:val="22"/>
        </w:rPr>
        <w:t>An entity that purchases and/or generates electricity that it sells at retail.</w:t>
      </w:r>
    </w:p>
    <w:p>
      <w:pPr>
        <w:pStyle w:val="Heading2"/>
        <w:ind w:hanging="720" w:start="1080" w:end="0"/>
        <w:rPr>
          <w:sz w:val="22"/>
        </w:rPr>
      </w:pPr>
      <w:r>
        <w:rPr>
          <w:sz w:val="22"/>
        </w:rPr>
        <w:t>Network Resource:</w:t>
      </w:r>
      <w:r>
        <w:rPr>
          <w:b w:val="false"/>
          <w:sz w:val="22"/>
        </w:rPr>
        <w:t xml:space="preserve">  Any designated generating resource owned, purchased or leased by a Network Transmission Service Transmission Customer</w:t>
      </w:r>
    </w:p>
    <w:p>
      <w:pPr>
        <w:pStyle w:val="Heading2"/>
        <w:ind w:hanging="720" w:start="1080" w:end="0"/>
        <w:rPr>
          <w:sz w:val="22"/>
        </w:rPr>
      </w:pPr>
      <w:r>
        <w:rPr>
          <w:sz w:val="22"/>
        </w:rPr>
        <w:t>Network Transmission Service:</w:t>
      </w:r>
      <w:r>
        <w:rPr>
          <w:b w:val="false"/>
          <w:sz w:val="22"/>
        </w:rPr>
        <w:t xml:space="preserve">  The transmission service provided under Part III of the Tariff.</w:t>
      </w:r>
    </w:p>
    <w:p>
      <w:pPr>
        <w:pStyle w:val="Heading2"/>
        <w:ind w:hanging="720" w:start="1080" w:end="0"/>
        <w:rPr>
          <w:sz w:val="22"/>
        </w:rPr>
      </w:pPr>
      <w:r>
        <w:rPr>
          <w:sz w:val="22"/>
        </w:rPr>
        <w:t>Participating Owner:</w:t>
      </w:r>
      <w:r>
        <w:rPr>
          <w:b w:val="false"/>
          <w:sz w:val="22"/>
        </w:rPr>
        <w:t xml:space="preserve">  An entity that owns, leases, or otherwise has a possessory interest in facilities used for the transmission of electric energy in interstate commerce under the Tariff.</w:t>
      </w:r>
    </w:p>
    <w:p>
      <w:pPr>
        <w:pStyle w:val="Heading2"/>
        <w:ind w:hanging="720" w:start="1080" w:end="0"/>
        <w:rPr>
          <w:sz w:val="22"/>
        </w:rPr>
      </w:pPr>
      <w:r>
        <w:rPr>
          <w:sz w:val="22"/>
        </w:rPr>
        <w:t>Point(s) of Delivery:</w:t>
      </w:r>
      <w:r>
        <w:rPr>
          <w:b w:val="false"/>
          <w:sz w:val="22"/>
        </w:rPr>
        <w:t xml:space="preserve">  Point(s) on the Transmission Provider’s Transmission System where capacity and energy transmitted by the Transmission Provider will be made available to the Receiving Party under Part II of the Tariff.</w:t>
      </w:r>
    </w:p>
    <w:p>
      <w:pPr>
        <w:pStyle w:val="Heading2"/>
        <w:ind w:hanging="720" w:start="1080" w:end="0"/>
        <w:rPr>
          <w:sz w:val="22"/>
        </w:rPr>
      </w:pPr>
      <w:r>
        <w:rPr>
          <w:sz w:val="22"/>
        </w:rPr>
        <w:t>Point(s) of Interconnection:</w:t>
      </w:r>
      <w:r>
        <w:rPr>
          <w:b w:val="false"/>
          <w:sz w:val="22"/>
        </w:rPr>
        <w:t xml:space="preserve">  The point(s) at which the Interconnection Customer’s generating facility is connected to the Transmission System.</w:t>
      </w:r>
    </w:p>
    <w:p>
      <w:pPr>
        <w:pStyle w:val="Heading2"/>
        <w:ind w:hanging="720" w:start="1080" w:end="0"/>
        <w:rPr>
          <w:sz w:val="22"/>
        </w:rPr>
      </w:pPr>
      <w:r>
        <w:rPr>
          <w:sz w:val="22"/>
        </w:rPr>
        <w:t>Point(s) of Receipt:</w:t>
      </w:r>
      <w:r>
        <w:rPr>
          <w:b w:val="false"/>
          <w:sz w:val="22"/>
        </w:rPr>
        <w:t xml:space="preserve">  Point(s) of interconnection on the Transmission Provider’s Transmission System where capacity and energy will be made available to the Transmission Provider by the Delivering Party under Part II of the Tariff.  </w:t>
      </w:r>
    </w:p>
    <w:p>
      <w:pPr>
        <w:pStyle w:val="Heading2"/>
        <w:ind w:hanging="720" w:start="1080" w:end="0"/>
        <w:rPr>
          <w:sz w:val="22"/>
        </w:rPr>
      </w:pPr>
      <w:r>
        <w:rPr>
          <w:sz w:val="22"/>
        </w:rPr>
        <w:t>Point-to-Point Transmission Service:</w:t>
      </w:r>
      <w:r>
        <w:rPr>
          <w:b w:val="false"/>
          <w:sz w:val="22"/>
        </w:rPr>
        <w:t xml:space="preserve">  The reservation and transmission of capacity and energy on either a firm or non-firm basis from the Point(s) of Receipt to the Point(s) of Delivery under Part II of the Tariff.</w:t>
      </w:r>
    </w:p>
    <w:p>
      <w:pPr>
        <w:pStyle w:val="Heading2"/>
        <w:ind w:hanging="720" w:start="1080" w:end="0"/>
        <w:rPr>
          <w:sz w:val="22"/>
        </w:rPr>
      </w:pPr>
      <w:r>
        <w:rPr>
          <w:sz w:val="22"/>
        </w:rPr>
        <w:t>Receiving Party:</w:t>
      </w:r>
      <w:r>
        <w:rPr>
          <w:b w:val="false"/>
          <w:sz w:val="22"/>
        </w:rPr>
        <w:t xml:space="preserve">  The entity receiving the capacity and energy transmitted by the Transmission Provider to the Point(s) of Delivery.</w:t>
      </w:r>
    </w:p>
    <w:p>
      <w:pPr>
        <w:pStyle w:val="Heading2"/>
        <w:ind w:hanging="720" w:start="1080" w:end="0"/>
        <w:rPr>
          <w:sz w:val="22"/>
        </w:rPr>
      </w:pPr>
      <w:r>
        <w:rPr>
          <w:sz w:val="22"/>
        </w:rPr>
        <w:t>Reserved Capacity:</w:t>
      </w:r>
      <w:r>
        <w:rPr>
          <w:b w:val="false"/>
          <w:sz w:val="22"/>
        </w:rPr>
        <w:t xml:space="preserve">  The maximum amount of energy and capacity that the Transmission Provider agrees to transmit for the Transmission Customer over the Transmission System between the Point(s) of Receipt and Point(s) of Delivery.</w:t>
      </w:r>
    </w:p>
    <w:p>
      <w:pPr>
        <w:pStyle w:val="Heading2"/>
        <w:ind w:hanging="720" w:start="1080" w:end="0"/>
        <w:rPr>
          <w:sz w:val="22"/>
        </w:rPr>
      </w:pPr>
      <w:r>
        <w:rPr>
          <w:sz w:val="22"/>
        </w:rPr>
        <w:t>RTO:</w:t>
      </w:r>
      <w:r>
        <w:rPr>
          <w:b w:val="false"/>
          <w:sz w:val="22"/>
        </w:rPr>
        <w:t xml:space="preserve">  The regional transmission organization.</w:t>
      </w:r>
    </w:p>
    <w:p>
      <w:pPr>
        <w:pStyle w:val="Heading2"/>
        <w:tabs>
          <w:tab w:val="clear" w:pos="720"/>
          <w:tab w:val="left" w:pos="1080" w:leader="none"/>
        </w:tabs>
        <w:ind w:hanging="720" w:start="1080" w:end="0"/>
        <w:rPr>
          <w:sz w:val="22"/>
        </w:rPr>
      </w:pPr>
      <w:r>
        <w:rPr>
          <w:sz w:val="22"/>
        </w:rPr>
        <w:t xml:space="preserve">System Impact Study:  </w:t>
      </w:r>
      <w:r>
        <w:rPr>
          <w:b w:val="false"/>
          <w:sz w:val="22"/>
        </w:rPr>
        <w:t xml:space="preserve">An assessment of the adequacy of the Transmission System to accommodate an Interconnection Request.      </w:t>
      </w:r>
    </w:p>
    <w:p>
      <w:pPr>
        <w:pStyle w:val="Heading2"/>
        <w:ind w:hanging="720" w:start="1080" w:end="0"/>
        <w:rPr>
          <w:sz w:val="22"/>
        </w:rPr>
      </w:pPr>
      <w:r>
        <w:rPr>
          <w:sz w:val="22"/>
        </w:rPr>
        <w:t>Tariff:</w:t>
      </w:r>
      <w:r>
        <w:rPr>
          <w:b w:val="false"/>
          <w:sz w:val="22"/>
        </w:rPr>
        <w:t xml:space="preserve">  The RTO Open Access Transmission Tariff.  </w:t>
      </w:r>
    </w:p>
    <w:p>
      <w:pPr>
        <w:pStyle w:val="Heading2"/>
        <w:ind w:hanging="720" w:start="1080" w:end="0"/>
        <w:rPr>
          <w:sz w:val="22"/>
        </w:rPr>
      </w:pPr>
      <w:r>
        <w:rPr>
          <w:sz w:val="22"/>
        </w:rPr>
        <w:t>Transmission Customer:</w:t>
      </w:r>
      <w:r>
        <w:rPr>
          <w:b w:val="false"/>
          <w:sz w:val="22"/>
        </w:rPr>
        <w:t xml:space="preserve">  Any electric utility (including the Transmission Provider and any power marketer), Federal power marketing agency, or any person generating electric energy for sale for resale that (a) executes a transmission service agreement or (b) requests in writing that the Transmission Provider file with FERC an unexecuted transmission service agreement.</w:t>
      </w:r>
    </w:p>
    <w:p>
      <w:pPr>
        <w:pStyle w:val="Heading2"/>
        <w:ind w:hanging="720" w:start="1080" w:end="0"/>
        <w:rPr>
          <w:sz w:val="22"/>
        </w:rPr>
      </w:pPr>
      <w:r>
        <w:rPr>
          <w:sz w:val="22"/>
        </w:rPr>
        <w:t>Transmission Provider:</w:t>
      </w:r>
      <w:r>
        <w:rPr>
          <w:b w:val="false"/>
          <w:sz w:val="22"/>
        </w:rPr>
        <w:t xml:space="preserve">  The RTO.</w:t>
      </w:r>
    </w:p>
    <w:p>
      <w:pPr>
        <w:pStyle w:val="Heading2"/>
        <w:ind w:hanging="720" w:start="1080" w:end="0"/>
        <w:rPr>
          <w:sz w:val="22"/>
        </w:rPr>
      </w:pPr>
      <w:r>
        <w:rPr>
          <w:sz w:val="22"/>
        </w:rPr>
        <w:t xml:space="preserve">Transmission System:  </w:t>
      </w:r>
      <w:r>
        <w:rPr>
          <w:b w:val="false"/>
          <w:sz w:val="22"/>
        </w:rPr>
        <w:t>All facilities owned, controlled, or operated by the Transmission Provider.</w:t>
      </w:r>
    </w:p>
    <w:p>
      <w:pPr>
        <w:pStyle w:val="Heading1"/>
        <w:ind w:hanging="0" w:start="0"/>
        <w:jc w:val="start"/>
        <w:rPr>
          <w:sz w:val="22"/>
        </w:rPr>
      </w:pPr>
      <w:r>
        <w:rPr>
          <w:sz w:val="22"/>
        </w:rPr>
        <w:t>Scope and Application of Interconnection Procedures</w:t>
      </w:r>
    </w:p>
    <w:p>
      <w:pPr>
        <w:pStyle w:val="Normal"/>
        <w:ind w:hanging="720" w:start="1080" w:end="0"/>
        <w:rPr>
          <w:sz w:val="22"/>
        </w:rPr>
      </w:pPr>
      <w:r>
        <w:rPr>
          <w:sz w:val="22"/>
        </w:rPr>
        <w:t>2.1</w:t>
        <w:tab/>
        <w:t xml:space="preserve">These procedures shall apply to all Interconnection Customers seeking to interconnect a new generating unit to the Transmission System or to add capacity or modify the operating characteristics of an existing generating unit already connected to the Transmission System in a manner that materially impacts the Transmission System; provided, however, that the Transmission Provider shall have the authority to review and approve non-material modifications to the capacity or operating characteristics of an existing generating unit on an expedited basis without following these procedures.  These procedures shall not apply to any generating unit already connected to the Transmission System as of the effective date of these procedures, except to the extent that the capacity of such generating unit is increased or its operating characteristics are modified.  </w:t>
      </w:r>
    </w:p>
    <w:p>
      <w:pPr>
        <w:pStyle w:val="Normal"/>
        <w:ind w:hanging="720" w:start="720" w:end="0"/>
        <w:rPr>
          <w:sz w:val="22"/>
        </w:rPr>
      </w:pPr>
      <w:r>
        <w:rPr>
          <w:sz w:val="22"/>
        </w:rPr>
      </w:r>
    </w:p>
    <w:p>
      <w:pPr>
        <w:pStyle w:val="Normal"/>
        <w:numPr>
          <w:ilvl w:val="1"/>
          <w:numId w:val="6"/>
        </w:numPr>
        <w:rPr>
          <w:sz w:val="22"/>
        </w:rPr>
      </w:pPr>
      <w:r>
        <w:rPr>
          <w:sz w:val="22"/>
        </w:rPr>
        <w:t xml:space="preserve">The Transmission Provider shall serve as the central and only authority for receiving and processing Interconnection Requests, although the Transmission Provider shall coordinate its processing and analysis of Interconnection Requests with any Affected Participating Owner.  </w:t>
      </w:r>
    </w:p>
    <w:p>
      <w:pPr>
        <w:pStyle w:val="Header"/>
        <w:tabs>
          <w:tab w:val="clear" w:pos="4320"/>
          <w:tab w:val="clear" w:pos="8640"/>
        </w:tabs>
        <w:rPr>
          <w:sz w:val="22"/>
        </w:rPr>
      </w:pPr>
      <w:r>
        <w:rPr>
          <w:sz w:val="22"/>
        </w:rPr>
      </w:r>
    </w:p>
    <w:p>
      <w:pPr>
        <w:pStyle w:val="Normal"/>
        <w:ind w:hanging="720" w:start="1080" w:end="0"/>
        <w:rPr>
          <w:sz w:val="22"/>
        </w:rPr>
      </w:pPr>
      <w:r>
        <w:rPr>
          <w:sz w:val="22"/>
        </w:rPr>
        <w:t>2.3</w:t>
        <w:tab/>
        <w:t>These procedures provide only for the interconnection of a generating unit to the Transmission System.  Any request for Point-to-Point Transmission Service or Network Transmission Service related to the delivery of the power output of a proposed generating unit or facility is separate and distinct and must be separately submitted to the Transmission Provider under the Tariff.</w:t>
      </w:r>
    </w:p>
    <w:p>
      <w:pPr>
        <w:pStyle w:val="Normal"/>
        <w:rPr>
          <w:sz w:val="22"/>
        </w:rPr>
      </w:pPr>
      <w:r>
        <w:rPr>
          <w:sz w:val="22"/>
        </w:rPr>
      </w:r>
    </w:p>
    <w:p>
      <w:pPr>
        <w:pStyle w:val="Normal"/>
        <w:ind w:hanging="720" w:start="1080" w:end="0"/>
        <w:rPr>
          <w:sz w:val="22"/>
        </w:rPr>
      </w:pPr>
      <w:r>
        <w:rPr>
          <w:sz w:val="22"/>
        </w:rPr>
        <w:t>2.4</w:t>
        <w:tab/>
        <w:t>The System Impact Study (and subsequently, if applicable, the Facility Study) or, if applicable, the Expedited Interconnection Study does not determine whether the Transmission System has sufficient capability to deliver power to any Point of Delivery beyond the Point of Interconnection.  In order to determine whether any of the power output from a proposed generating unit can be transmitted from the Point of Interconnection to a Point of Delivery, a request for transmission service must be separately submitted to Transmission Provider under the Tariff.</w:t>
      </w:r>
    </w:p>
    <w:p>
      <w:pPr>
        <w:pStyle w:val="Heading1"/>
        <w:ind w:hanging="0" w:start="0"/>
        <w:jc w:val="start"/>
        <w:rPr>
          <w:sz w:val="22"/>
        </w:rPr>
      </w:pPr>
      <w:r>
        <w:rPr>
          <w:sz w:val="22"/>
        </w:rPr>
        <w:t>Initiating an Interconnection Request</w:t>
      </w:r>
    </w:p>
    <w:p>
      <w:pPr>
        <w:pStyle w:val="Normal"/>
        <w:ind w:hanging="720" w:start="1080" w:end="0"/>
        <w:rPr>
          <w:sz w:val="22"/>
        </w:rPr>
      </w:pPr>
      <w:r>
        <w:rPr>
          <w:sz w:val="22"/>
        </w:rPr>
        <w:t>3.1</w:t>
        <w:tab/>
        <w:t>To initiate an Interconnection Request, an Interconnection Customer must submit all of the following:</w:t>
      </w:r>
    </w:p>
    <w:p>
      <w:pPr>
        <w:pStyle w:val="Normal"/>
        <w:ind w:hanging="720" w:start="720" w:end="0"/>
        <w:rPr>
          <w:sz w:val="22"/>
        </w:rPr>
      </w:pPr>
      <w:r>
        <w:rPr>
          <w:sz w:val="22"/>
        </w:rPr>
      </w:r>
    </w:p>
    <w:p>
      <w:pPr>
        <w:pStyle w:val="Normal"/>
        <w:ind w:hanging="720" w:start="1800" w:end="0"/>
        <w:rPr>
          <w:sz w:val="22"/>
        </w:rPr>
      </w:pPr>
      <w:r>
        <w:rPr>
          <w:sz w:val="22"/>
        </w:rPr>
        <w:t>(a)</w:t>
        <w:tab/>
        <w:t>a ten thousand dollar ($10,000) refundable deposit, which shall be applied to the Interconnection Customer’s cost responsibility for the studies conducted under these procedures;</w:t>
      </w:r>
    </w:p>
    <w:p>
      <w:pPr>
        <w:pStyle w:val="Normal"/>
        <w:ind w:hanging="720" w:start="1800" w:end="0"/>
        <w:rPr>
          <w:sz w:val="22"/>
        </w:rPr>
      </w:pPr>
      <w:r>
        <w:rPr>
          <w:sz w:val="22"/>
        </w:rPr>
      </w:r>
    </w:p>
    <w:p>
      <w:pPr>
        <w:pStyle w:val="Normal"/>
        <w:ind w:hanging="720" w:start="1800" w:end="0"/>
        <w:rPr>
          <w:b/>
          <w:sz w:val="22"/>
        </w:rPr>
      </w:pPr>
      <w:r>
        <w:rPr>
          <w:sz w:val="22"/>
        </w:rPr>
        <w:t>(b)</w:t>
        <w:tab/>
        <w:t xml:space="preserve">the data sheets completed as instructed in Attachment A; and </w:t>
      </w:r>
    </w:p>
    <w:p>
      <w:pPr>
        <w:pStyle w:val="Normal"/>
        <w:ind w:hanging="720" w:start="1800" w:end="0"/>
        <w:rPr>
          <w:b/>
          <w:sz w:val="22"/>
        </w:rPr>
      </w:pPr>
      <w:r>
        <w:rPr>
          <w:b/>
          <w:sz w:val="22"/>
        </w:rPr>
      </w:r>
    </w:p>
    <w:p>
      <w:pPr>
        <w:pStyle w:val="Normal"/>
        <w:ind w:hanging="720" w:start="1800" w:end="0"/>
        <w:rPr>
          <w:b/>
          <w:sz w:val="22"/>
        </w:rPr>
      </w:pPr>
      <w:r>
        <w:rPr>
          <w:sz w:val="22"/>
        </w:rPr>
        <w:t>(c)</w:t>
        <w:tab/>
        <w:t xml:space="preserve">if the Interconnection Customer desires to expedite the study process, a request for expedition of the study process.  </w:t>
      </w:r>
    </w:p>
    <w:p>
      <w:pPr>
        <w:pStyle w:val="Normal"/>
        <w:ind w:hanging="720" w:start="2520" w:end="0"/>
        <w:rPr>
          <w:b/>
          <w:sz w:val="22"/>
        </w:rPr>
      </w:pPr>
      <w:r>
        <w:rPr>
          <w:b/>
          <w:sz w:val="22"/>
        </w:rPr>
      </w:r>
    </w:p>
    <w:p>
      <w:pPr>
        <w:pStyle w:val="Normal"/>
        <w:ind w:hanging="720" w:start="1080" w:end="0"/>
        <w:rPr>
          <w:sz w:val="22"/>
        </w:rPr>
      </w:pPr>
      <w:r>
        <w:rPr>
          <w:sz w:val="22"/>
        </w:rPr>
        <w:t>3.2</w:t>
        <w:tab/>
        <w:t>An Interconnection Request will not be considered to be a valid request until all of the above items have been received by the Transmission Provider.  If an Interconnection Request fails to meet the requirements set forth in this Section 3, the Transmission Provider shall notify the Interconnection Customer within seven (7) calendar days of receipt of the initial Interconnection Request of the reasons for such failure and that the Interconnection Request does not constitute a valid request.</w:t>
      </w:r>
    </w:p>
    <w:p>
      <w:pPr>
        <w:pStyle w:val="Heading1"/>
        <w:ind w:hanging="0" w:start="0"/>
        <w:jc w:val="start"/>
        <w:rPr>
          <w:sz w:val="22"/>
        </w:rPr>
      </w:pPr>
      <w:r>
        <w:rPr>
          <w:sz w:val="22"/>
        </w:rPr>
        <w:t>Information Review</w:t>
      </w:r>
    </w:p>
    <w:p>
      <w:pPr>
        <w:pStyle w:val="Normal"/>
        <w:ind w:start="720" w:end="0"/>
        <w:rPr>
          <w:b/>
          <w:sz w:val="22"/>
        </w:rPr>
      </w:pPr>
      <w:r>
        <w:rPr>
          <w:sz w:val="22"/>
        </w:rPr>
        <w:t xml:space="preserve">Upon receipt of a valid Interconnection Request from an Interconnection Customer pursuant to Section 3, Transmission Provider will review the information provided and notify the Interconnection Customer within seven (7) days of any minor deficiencies in the information provided or clarifications deemed necessary by the Transmission Provider to conduct the System Impact Study or, if applicable, the Expedited Interconnection Study.  The Interconnection Customer must provide the Transmission Provider with the requested information within fifteen (15) days of being notified by the Transmission Provider of any minor deficiencies or clarifications in order to preserve the Interconnection Customer's  queue priority date.  If the Interconnection Customer fails to provide the requested additional information to the Transmission Provider within the allotted time period, the Interconnection Customer’s queue priority date will be changed in accordance with Section 9. </w:t>
      </w:r>
    </w:p>
    <w:p>
      <w:pPr>
        <w:pStyle w:val="Heading1"/>
        <w:ind w:hanging="0" w:start="0"/>
        <w:jc w:val="start"/>
        <w:rPr>
          <w:sz w:val="22"/>
        </w:rPr>
      </w:pPr>
      <w:r>
        <w:rPr>
          <w:sz w:val="22"/>
        </w:rPr>
        <w:t>Queue Priority Date</w:t>
      </w:r>
    </w:p>
    <w:p>
      <w:pPr>
        <w:pStyle w:val="Heading2"/>
        <w:ind w:hanging="0" w:start="0"/>
        <w:rPr>
          <w:sz w:val="22"/>
        </w:rPr>
      </w:pPr>
      <w:r>
        <w:rPr>
          <w:sz w:val="22"/>
        </w:rPr>
        <w:t>Establishment of Queue Priority Date</w:t>
      </w:r>
    </w:p>
    <w:p>
      <w:pPr>
        <w:pStyle w:val="Normal"/>
        <w:ind w:start="1152" w:end="0"/>
        <w:rPr>
          <w:b/>
          <w:sz w:val="22"/>
        </w:rPr>
      </w:pPr>
      <w:r>
        <w:rPr>
          <w:sz w:val="22"/>
        </w:rPr>
        <w:t>Each valid Interconnection Request submitted pursuant to Section 3 shall be assigned a queue priority date based on the chronological sequence in which each Interconnection Request is considered to be a valid request under Section 3.  The queue priority date shall be used for the purpose of:  (a) establishing the order in which the  studies to be performed in accordance with Section 6 will be performed, (b) establishing the scope of the studies; (c) determining the priority of interconnection at a given location; and (d) determining the amount of an Interconnection Customer's cost responsibility for the construction of facilities or upgrades necessary to accommodate its Interconnection Request.  The business day (</w:t>
      </w:r>
      <w:r>
        <w:rPr>
          <w:sz w:val="22"/>
          <w:u w:val="single"/>
        </w:rPr>
        <w:t>i.e.</w:t>
      </w:r>
      <w:r>
        <w:rPr>
          <w:sz w:val="22"/>
        </w:rPr>
        <w:t xml:space="preserve">, Monday through Friday, excluding legal and public holidays) on which the initial valid Interconnection Request is received by Transmission Provider will establish the Interconnection Customer's queue priority date.  Interconnection Requests received on the same business day shall receive the same queue priority date.  </w:t>
      </w:r>
    </w:p>
    <w:p>
      <w:pPr>
        <w:pStyle w:val="Normal"/>
        <w:ind w:start="1152" w:end="0"/>
        <w:rPr>
          <w:b/>
          <w:sz w:val="22"/>
        </w:rPr>
      </w:pPr>
      <w:r>
        <w:rPr>
          <w:b/>
          <w:sz w:val="22"/>
        </w:rPr>
      </w:r>
    </w:p>
    <w:p>
      <w:pPr>
        <w:pStyle w:val="Heading2"/>
        <w:ind w:hanging="0" w:start="0"/>
        <w:rPr>
          <w:sz w:val="22"/>
        </w:rPr>
      </w:pPr>
      <w:r>
        <w:rPr>
          <w:sz w:val="22"/>
        </w:rPr>
        <w:t>Transferability of Queue Priority Date</w:t>
      </w:r>
    </w:p>
    <w:p>
      <w:pPr>
        <w:pStyle w:val="Normal"/>
        <w:ind w:start="1152" w:end="0"/>
        <w:rPr>
          <w:b/>
          <w:sz w:val="22"/>
        </w:rPr>
      </w:pPr>
      <w:r>
        <w:rPr>
          <w:sz w:val="22"/>
        </w:rPr>
        <w:t xml:space="preserve">The Interconnection Customer's queue priority date is project and site specific.  A project's queue priority date may be transferred to another entity that purchases the specific project and retains the project at the same location, but otherwise is not transferable, assignable or capable of being leased, sold or otherwise transferred to another entity.  </w:t>
      </w:r>
    </w:p>
    <w:p>
      <w:pPr>
        <w:pStyle w:val="Heading2"/>
        <w:ind w:hanging="0" w:start="0"/>
        <w:rPr>
          <w:sz w:val="22"/>
        </w:rPr>
      </w:pPr>
      <w:r>
        <w:rPr>
          <w:sz w:val="22"/>
        </w:rPr>
        <w:t>Queue Priority Date for Interconnection Requests Submitted Prior to Effective Date of Interconnection Procedures</w:t>
      </w:r>
    </w:p>
    <w:p>
      <w:pPr>
        <w:pStyle w:val="Normal"/>
        <w:ind w:hanging="720" w:start="1872" w:end="0"/>
        <w:rPr>
          <w:sz w:val="22"/>
        </w:rPr>
      </w:pPr>
      <w:r>
        <w:rPr>
          <w:sz w:val="22"/>
        </w:rPr>
        <w:t>5.3.1</w:t>
        <w:tab/>
        <w:t>Any request made prior to the effective date of these procedures to interconnect with transmission facilities of a Participating Owner shall be given a queue priority date equal to the date that the interconnection request was considered to be a valid request by the Participating Owner, provided that:</w:t>
      </w:r>
    </w:p>
    <w:p>
      <w:pPr>
        <w:pStyle w:val="Normal"/>
        <w:rPr>
          <w:sz w:val="22"/>
        </w:rPr>
      </w:pPr>
      <w:r>
        <w:rPr>
          <w:sz w:val="22"/>
        </w:rPr>
      </w:r>
    </w:p>
    <w:p>
      <w:pPr>
        <w:pStyle w:val="Normal"/>
        <w:ind w:hanging="720" w:start="2592" w:end="0"/>
        <w:rPr>
          <w:sz w:val="22"/>
        </w:rPr>
      </w:pPr>
      <w:r>
        <w:rPr>
          <w:sz w:val="22"/>
        </w:rPr>
        <w:t>(a)</w:t>
        <w:tab/>
        <w:t xml:space="preserve">if a System Impact Study has not commenced as of the effective date of these procedures, then the interconnection request shall be processed in accordance with these procedures.  Any deposit provided by the Interconnection Customer to the Participating Owner shall be transferred to the Transmission Provider; </w:t>
      </w:r>
    </w:p>
    <w:p>
      <w:pPr>
        <w:pStyle w:val="Normal"/>
        <w:ind w:hanging="720" w:start="2592" w:end="0"/>
        <w:rPr>
          <w:sz w:val="22"/>
        </w:rPr>
      </w:pPr>
      <w:r>
        <w:rPr>
          <w:sz w:val="22"/>
        </w:rPr>
      </w:r>
    </w:p>
    <w:p>
      <w:pPr>
        <w:pStyle w:val="Normal"/>
        <w:ind w:hanging="720" w:start="2592" w:end="0"/>
        <w:rPr>
          <w:sz w:val="22"/>
        </w:rPr>
      </w:pPr>
      <w:r>
        <w:rPr>
          <w:sz w:val="22"/>
        </w:rPr>
        <w:t>(b)</w:t>
        <w:tab/>
        <w:t xml:space="preserve">if a System Impact Study has commenced but is not completed as of the effective date of these procedures, then the Transmission Provider shall coordinate with the Participating Owner in completing the System Impact Study.  Once the System Impact Study is completed and the results of such study provided to the Interconnection Customer, the interconnection request shall be processed in accordance with these procedures; </w:t>
      </w:r>
    </w:p>
    <w:p>
      <w:pPr>
        <w:pStyle w:val="Normal"/>
        <w:ind w:hanging="720" w:start="2592" w:end="0"/>
        <w:rPr>
          <w:sz w:val="22"/>
        </w:rPr>
      </w:pPr>
      <w:r>
        <w:rPr>
          <w:sz w:val="22"/>
        </w:rPr>
      </w:r>
    </w:p>
    <w:p>
      <w:pPr>
        <w:pStyle w:val="Normal"/>
        <w:ind w:hanging="720" w:start="2592" w:end="0"/>
        <w:rPr>
          <w:sz w:val="22"/>
        </w:rPr>
      </w:pPr>
      <w:r>
        <w:rPr>
          <w:sz w:val="22"/>
        </w:rPr>
        <w:t>(c)</w:t>
        <w:tab/>
        <w:t xml:space="preserve">if a Facilities Study has commenced but is not completed as of the effective date of these procedures, then the Transmission Provider shall coordinate with the Participating Owner in completing the Facilities Study.  Once the Facilities Study is completed and the results of such study provided to the Interconnection Customer, the interconnection request shall be processed in accordance with these procedures; and </w:t>
      </w:r>
    </w:p>
    <w:p>
      <w:pPr>
        <w:pStyle w:val="Normal"/>
        <w:ind w:hanging="720" w:start="2592" w:end="0"/>
        <w:rPr>
          <w:sz w:val="22"/>
        </w:rPr>
      </w:pPr>
      <w:r>
        <w:rPr>
          <w:sz w:val="22"/>
        </w:rPr>
      </w:r>
    </w:p>
    <w:p>
      <w:pPr>
        <w:pStyle w:val="Normal"/>
        <w:ind w:hanging="720" w:start="2592" w:end="0"/>
        <w:rPr>
          <w:sz w:val="22"/>
        </w:rPr>
      </w:pPr>
      <w:r>
        <w:rPr>
          <w:sz w:val="22"/>
        </w:rPr>
        <w:t>(d)</w:t>
        <w:tab/>
        <w:t>if a Facilities Study has been completed but an Interconnection Agreement has not yet been signed as of the effective date of these procedures, then the Transmission Provider and the Participating Owner shall coordinate in finalizing the Interconnection Agreement as set forth in these procedures.</w:t>
      </w:r>
    </w:p>
    <w:p>
      <w:pPr>
        <w:pStyle w:val="Normal"/>
        <w:rPr>
          <w:sz w:val="22"/>
        </w:rPr>
      </w:pPr>
      <w:r>
        <w:rPr>
          <w:sz w:val="22"/>
        </w:rPr>
      </w:r>
    </w:p>
    <w:p>
      <w:pPr>
        <w:pStyle w:val="Normal"/>
        <w:ind w:hanging="720" w:start="1872" w:end="0"/>
        <w:rPr>
          <w:sz w:val="22"/>
        </w:rPr>
      </w:pPr>
      <w:r>
        <w:rPr>
          <w:sz w:val="22"/>
        </w:rPr>
        <w:t>5.3.2</w:t>
        <w:tab/>
        <w:t xml:space="preserve">Any Interconnection Customer with an outstanding request as of the effective date of these procedures may request a reasonable extension of any deadline otherwise applicable if necessary to avoid undue hardship or prejudice to its Interconnection Request.  A reasonable extension shall be granted by the Transmission Provider to the extent consistent with the intent and process provided for under these procedures.  </w:t>
      </w:r>
    </w:p>
    <w:p>
      <w:pPr>
        <w:pStyle w:val="Normal"/>
        <w:rPr>
          <w:b/>
          <w:sz w:val="22"/>
        </w:rPr>
      </w:pPr>
      <w:r>
        <w:rPr>
          <w:b/>
          <w:sz w:val="22"/>
        </w:rPr>
      </w:r>
    </w:p>
    <w:p>
      <w:pPr>
        <w:pStyle w:val="Heading2"/>
        <w:ind w:hanging="0" w:start="0"/>
        <w:rPr>
          <w:sz w:val="22"/>
        </w:rPr>
      </w:pPr>
      <w:r>
        <w:rPr>
          <w:sz w:val="22"/>
        </w:rPr>
        <w:t>OASIS Posting of Interconnection Requests:</w:t>
      </w:r>
    </w:p>
    <w:p>
      <w:pPr>
        <w:pStyle w:val="Normal"/>
        <w:ind w:hanging="720" w:start="1872" w:end="0"/>
        <w:rPr>
          <w:sz w:val="22"/>
        </w:rPr>
      </w:pPr>
      <w:r>
        <w:rPr>
          <w:sz w:val="22"/>
        </w:rPr>
        <w:t>5.4.1</w:t>
        <w:tab/>
        <w:t>The Transmission Provider will maintain on its OASIS a list of all valid Interconnection Requests that have satisfied the requirements of Section 3 and have an established queue priority date, identifying for each such Interconnection Request:</w:t>
      </w:r>
    </w:p>
    <w:p>
      <w:pPr>
        <w:pStyle w:val="BodyTextStyle"/>
        <w:spacing w:lineRule="auto" w:line="240"/>
        <w:ind w:hanging="720" w:start="2592" w:end="0"/>
        <w:rPr>
          <w:sz w:val="22"/>
        </w:rPr>
      </w:pPr>
      <w:r>
        <w:rPr>
          <w:sz w:val="22"/>
        </w:rPr>
        <w:t>(a)</w:t>
        <w:tab/>
        <w:t>the maximum net continuous generating capability (in megawatts) to be interconnected or added;</w:t>
      </w:r>
    </w:p>
    <w:p>
      <w:pPr>
        <w:pStyle w:val="BodyTextStyle"/>
        <w:spacing w:lineRule="auto" w:line="240"/>
        <w:ind w:hanging="720" w:start="2592" w:end="0"/>
        <w:rPr>
          <w:sz w:val="22"/>
        </w:rPr>
      </w:pPr>
      <w:r>
        <w:rPr>
          <w:sz w:val="22"/>
        </w:rPr>
        <w:t>(b)</w:t>
        <w:tab/>
        <w:t>the location of the proposed generation requesting to be interconnected or added (generally the closest Transmission Provider transmission substation);</w:t>
      </w:r>
    </w:p>
    <w:p>
      <w:pPr>
        <w:pStyle w:val="BodyTextStyle"/>
        <w:spacing w:lineRule="auto" w:line="240"/>
        <w:ind w:hanging="720" w:start="2592" w:end="0"/>
        <w:rPr>
          <w:sz w:val="22"/>
        </w:rPr>
      </w:pPr>
      <w:r>
        <w:rPr>
          <w:sz w:val="22"/>
        </w:rPr>
        <w:t>(c)</w:t>
        <w:tab/>
        <w:t>the queue priority date;</w:t>
      </w:r>
    </w:p>
    <w:p>
      <w:pPr>
        <w:pStyle w:val="BodyTextStyle"/>
        <w:spacing w:lineRule="auto" w:line="240"/>
        <w:ind w:hanging="720" w:start="2592" w:end="0"/>
        <w:rPr>
          <w:sz w:val="22"/>
        </w:rPr>
      </w:pPr>
      <w:r>
        <w:rPr>
          <w:sz w:val="22"/>
        </w:rPr>
        <w:t>(d)</w:t>
        <w:tab/>
        <w:t>the status of the processing of the Interconnection Request;</w:t>
      </w:r>
    </w:p>
    <w:p>
      <w:pPr>
        <w:pStyle w:val="BodyTextStyle"/>
        <w:spacing w:lineRule="auto" w:line="240"/>
        <w:ind w:hanging="720" w:start="2592" w:end="0"/>
        <w:rPr>
          <w:sz w:val="22"/>
        </w:rPr>
      </w:pPr>
      <w:r>
        <w:rPr>
          <w:sz w:val="22"/>
        </w:rPr>
        <w:t>(e)</w:t>
        <w:tab/>
        <w:t>the date of execution of an Interconnection Agreement, or the date an unexecuted Interconnection Agreement was filed at FERC; and</w:t>
      </w:r>
    </w:p>
    <w:p>
      <w:pPr>
        <w:pStyle w:val="BodyTextStyle"/>
        <w:spacing w:lineRule="auto" w:line="240"/>
        <w:ind w:hanging="720" w:start="2592" w:end="0"/>
        <w:rPr>
          <w:sz w:val="22"/>
        </w:rPr>
      </w:pPr>
      <w:r>
        <w:rPr>
          <w:sz w:val="22"/>
        </w:rPr>
        <w:t>(f)</w:t>
        <w:tab/>
        <w:t>any other information deemed necessary, consistent with FERC regulations.</w:t>
      </w:r>
    </w:p>
    <w:p>
      <w:pPr>
        <w:pStyle w:val="Normal"/>
        <w:numPr>
          <w:ilvl w:val="2"/>
          <w:numId w:val="2"/>
        </w:numPr>
        <w:rPr>
          <w:sz w:val="22"/>
        </w:rPr>
      </w:pPr>
      <w:r>
        <w:rPr>
          <w:sz w:val="22"/>
        </w:rPr>
        <w:t>The queue posting shall be updated as necessary pursuant to these procedures. The Interconnection Customer's name will not be included in the OASIS posting.</w:t>
      </w:r>
    </w:p>
    <w:p>
      <w:pPr>
        <w:pStyle w:val="Normal"/>
        <w:rPr>
          <w:sz w:val="22"/>
        </w:rPr>
      </w:pPr>
      <w:r>
        <w:rPr>
          <w:sz w:val="22"/>
        </w:rPr>
      </w:r>
    </w:p>
    <w:p>
      <w:pPr>
        <w:pStyle w:val="Heading1"/>
        <w:ind w:hanging="0" w:start="0"/>
        <w:jc w:val="start"/>
        <w:rPr>
          <w:sz w:val="22"/>
        </w:rPr>
      </w:pPr>
      <w:r>
        <w:rPr>
          <w:sz w:val="22"/>
        </w:rPr>
        <w:t>Interconnection Studies</w:t>
      </w:r>
    </w:p>
    <w:p>
      <w:pPr>
        <w:pStyle w:val="Heading2"/>
        <w:ind w:hanging="0" w:start="0"/>
        <w:rPr>
          <w:sz w:val="22"/>
        </w:rPr>
      </w:pPr>
      <w:r>
        <w:rPr>
          <w:sz w:val="22"/>
        </w:rPr>
        <w:t>Interconnection Study Agreement</w:t>
      </w:r>
    </w:p>
    <w:p>
      <w:pPr>
        <w:pStyle w:val="Normal"/>
        <w:ind w:hanging="720" w:start="1872" w:end="0"/>
        <w:rPr>
          <w:sz w:val="22"/>
        </w:rPr>
      </w:pPr>
      <w:r>
        <w:rPr>
          <w:sz w:val="22"/>
        </w:rPr>
        <w:t>6.1.1</w:t>
        <w:tab/>
        <w:t>The analysis performed to analyze an Interconnection Request is comprised of two (2) separate studies:  (a) a System Impact Study, and (b) a Facilities Study.  The System Impact Studies and Facilities Studies will be performed in the order of queue priority dates to the extent that the Interconnection Request would be affected by other Interconnection Requests with earlier queue priority dates.</w:t>
      </w:r>
    </w:p>
    <w:p>
      <w:pPr>
        <w:pStyle w:val="Normal"/>
        <w:ind w:hanging="720" w:start="1872" w:end="0"/>
        <w:rPr>
          <w:sz w:val="22"/>
        </w:rPr>
      </w:pPr>
      <w:r>
        <w:rPr>
          <w:sz w:val="22"/>
        </w:rPr>
      </w:r>
    </w:p>
    <w:p>
      <w:pPr>
        <w:pStyle w:val="Normal"/>
        <w:ind w:hanging="720" w:start="1872" w:end="0"/>
        <w:rPr>
          <w:sz w:val="22"/>
        </w:rPr>
      </w:pPr>
      <w:r>
        <w:rPr>
          <w:sz w:val="22"/>
        </w:rPr>
        <w:t>6.1.2</w:t>
        <w:tab/>
        <w:t>Within fifteen (15) calendar days of receipt of a valid Interconnection Request pursuant to Section 3, the Transmission Provider will tender to the Interconnection Customer an Interconnection Study Agreement (“Study Agreement”), setting forth the terms and conditions pursuant to which a System Impact Study and a Facilities Study will be performed, including any additional studies required as a result of the withdrawal of any Interconnection Request with an earlier queue priority date that is reasonably expected to have a material impact on the conclusions of the Interconnection Customer’s study results.  Included in the Study Agreement will be a good faith estimate of the cost and time to perform the System Impact Study, and an estimate of the time to perform the Facilities Study.  Since the estimated cost of performing the Facilities Study and the date on which such study would commence may be dependent on the completion and associated results of the System Impact Study, such information will be provided to the Interconnection Customer subsequent to the completion of the System Impact Study.  Transmission Provider will use due diligence to complete the System Impact Study within sixty (60) days of receiving the executed Study Agreement.  In the event that the Transmission Provider is unable to complete the System Impact Study within such time period, it shall so notify the Interconnection Customer and provide an estimated completion date, along with an explanation of the reasons why additional time is required to complete the System Impact Study.</w:t>
      </w:r>
    </w:p>
    <w:p>
      <w:pPr>
        <w:pStyle w:val="Normal"/>
        <w:ind w:hanging="720" w:start="1872" w:end="0"/>
        <w:rPr>
          <w:sz w:val="22"/>
        </w:rPr>
      </w:pPr>
      <w:r>
        <w:rPr>
          <w:sz w:val="22"/>
        </w:rPr>
      </w:r>
    </w:p>
    <w:p>
      <w:pPr>
        <w:pStyle w:val="Normal"/>
        <w:ind w:hanging="720" w:start="1872" w:end="0"/>
        <w:rPr>
          <w:b/>
          <w:sz w:val="22"/>
        </w:rPr>
      </w:pPr>
      <w:r>
        <w:rPr>
          <w:sz w:val="22"/>
        </w:rPr>
        <w:t>6.1.3</w:t>
        <w:tab/>
        <w:t>If the Interconnection Customer has made a request for expedition of the study process as part of its initial Interconnection Request in accordance with Section 3.1, the Transmission Provider and Interconnection Customer shall negotiate in good faith the Study Agreement that will set forth the terms and conditions pursuant to which an Expedited Interconnection Study will be performed in accordance with Section 6.6, and shall include a good faith estimate of the cost and time to perform the Expedited Interconnection Study.</w:t>
      </w:r>
    </w:p>
    <w:p>
      <w:pPr>
        <w:pStyle w:val="Normal"/>
        <w:ind w:hanging="720" w:start="1872" w:end="0"/>
        <w:rPr>
          <w:b/>
          <w:sz w:val="22"/>
        </w:rPr>
      </w:pPr>
      <w:r>
        <w:rPr>
          <w:b/>
          <w:sz w:val="22"/>
        </w:rPr>
      </w:r>
    </w:p>
    <w:p>
      <w:pPr>
        <w:pStyle w:val="Normal"/>
        <w:numPr>
          <w:ilvl w:val="2"/>
          <w:numId w:val="7"/>
        </w:numPr>
        <w:rPr>
          <w:sz w:val="22"/>
        </w:rPr>
      </w:pPr>
      <w:r>
        <w:rPr>
          <w:sz w:val="22"/>
        </w:rPr>
        <w:t>After the Interconnection Customer receives the Study Agreement, the Interconnection Customer must (a) execute and return the Study Agreement,  (b) submit a refundable deposit in the amount of the estimated cost of the System Impact Study or, if applicable, the Expedited Interconnection Study (less the ten thousand dollar ($10,000) deposit already provided), which will be applied to the Interconnection Customer's System Impact Study or, if applicable, Expedited Interconnection Study cost responsibility, and (c) whether it would like the Transmission Provider, as part of the System Impact Study or, if applicable, the Expedited Interconnection Study, to perform sensitivity studies which exclude, at the Interconnection Customer’s option, one or more Interconnection Requests with earlier queue priority dates and/or associated transmission facilities and/or which assume that the project will interconnect in an enhanced manner (</w:t>
      </w:r>
      <w:r>
        <w:rPr>
          <w:sz w:val="22"/>
          <w:u w:val="single"/>
        </w:rPr>
        <w:t>e.g.</w:t>
      </w:r>
      <w:r>
        <w:rPr>
          <w:sz w:val="22"/>
        </w:rPr>
        <w:t xml:space="preserve">, fully integrated, net capacity to be used as a network resource or to satisfy reliability reserve or planning requirements).  The executed Study Agreement and the additional deposit and information must be provided to the Transmission Provider within fifteen (15) calendar days of the Interconnection Customer's receipt of the Study Agreement to preserve the Interconnection Customer's original queue priority date.    </w:t>
      </w:r>
    </w:p>
    <w:p>
      <w:pPr>
        <w:pStyle w:val="Header"/>
        <w:tabs>
          <w:tab w:val="clear" w:pos="4320"/>
          <w:tab w:val="clear" w:pos="8640"/>
        </w:tabs>
        <w:rPr>
          <w:sz w:val="22"/>
        </w:rPr>
      </w:pPr>
      <w:r>
        <w:rPr>
          <w:sz w:val="22"/>
        </w:rPr>
      </w:r>
    </w:p>
    <w:p>
      <w:pPr>
        <w:pStyle w:val="Heading2"/>
        <w:ind w:hanging="0" w:start="0"/>
        <w:rPr>
          <w:sz w:val="22"/>
        </w:rPr>
      </w:pPr>
      <w:r>
        <w:rPr>
          <w:sz w:val="22"/>
        </w:rPr>
        <w:t>Scope of System Impact Study</w:t>
      </w:r>
    </w:p>
    <w:p>
      <w:pPr>
        <w:pStyle w:val="Normal"/>
        <w:ind w:hanging="720" w:start="1872" w:end="0"/>
        <w:rPr>
          <w:sz w:val="22"/>
        </w:rPr>
      </w:pPr>
      <w:r>
        <w:rPr>
          <w:sz w:val="22"/>
        </w:rPr>
        <w:t>6.2.1</w:t>
        <w:tab/>
        <w:t>The System Impact Study shall consist of three (3) parts:  load flow, short circuit, and stability analyses.  The System Impact Study shall identify:</w:t>
      </w:r>
    </w:p>
    <w:p>
      <w:pPr>
        <w:pStyle w:val="Normal"/>
        <w:rPr>
          <w:sz w:val="22"/>
        </w:rPr>
      </w:pPr>
      <w:r>
        <w:rPr>
          <w:sz w:val="22"/>
        </w:rPr>
      </w:r>
    </w:p>
    <w:p>
      <w:pPr>
        <w:pStyle w:val="Normal"/>
        <w:ind w:hanging="720" w:start="2592" w:end="0"/>
        <w:rPr>
          <w:sz w:val="22"/>
        </w:rPr>
      </w:pPr>
      <w:r>
        <w:rPr>
          <w:sz w:val="22"/>
        </w:rPr>
        <w:t>(a)</w:t>
        <w:tab/>
        <w:t>the requirements or potential impediments to providing the requested interconnection service; and</w:t>
      </w:r>
    </w:p>
    <w:p>
      <w:pPr>
        <w:pStyle w:val="Normal"/>
        <w:ind w:hanging="720" w:start="2592" w:end="0"/>
        <w:rPr>
          <w:sz w:val="22"/>
        </w:rPr>
      </w:pPr>
      <w:r>
        <w:rPr>
          <w:sz w:val="22"/>
        </w:rPr>
      </w:r>
    </w:p>
    <w:p>
      <w:pPr>
        <w:pStyle w:val="Normal"/>
        <w:ind w:hanging="720" w:start="2592" w:end="0"/>
        <w:rPr>
          <w:sz w:val="22"/>
        </w:rPr>
      </w:pPr>
      <w:r>
        <w:rPr>
          <w:sz w:val="22"/>
        </w:rPr>
        <w:t>(b)</w:t>
        <w:tab/>
        <w:t>the facilities that may be needed as a result of the Interconnection Customer's interconnection of the proposed generation project to the Transmission System and a preliminary determination of the type and scope of any facilities required to accept the projected maximum net output of the generation facility at the Point(s) of Receipt, including a preliminary cost estimate and the projected amount of time for completion of any required facilities.</w:t>
      </w:r>
    </w:p>
    <w:p>
      <w:pPr>
        <w:pStyle w:val="Normal"/>
        <w:ind w:hanging="720" w:start="1872" w:end="0"/>
        <w:rPr>
          <w:sz w:val="22"/>
        </w:rPr>
      </w:pPr>
      <w:r>
        <w:rPr>
          <w:sz w:val="22"/>
        </w:rPr>
      </w:r>
    </w:p>
    <w:p>
      <w:pPr>
        <w:pStyle w:val="Normal"/>
        <w:ind w:hanging="720" w:start="1872" w:end="0"/>
        <w:rPr>
          <w:sz w:val="22"/>
        </w:rPr>
      </w:pPr>
      <w:r>
        <w:rPr>
          <w:sz w:val="22"/>
        </w:rPr>
        <w:t>6.2.2</w:t>
        <w:tab/>
        <w:t>In the event the Interconnection Customer has requested the Transmission Provider to perform, as part of the System Impact Study, sensitivity studies which exclude, at the Interconnection Customer’s option, one or more Interconnection Requests with earlier queue priority dates and/or associated transmission facilities and/or which assume the project will interconnect in an enhanced manner, the Transmission Provider will separately identify, for each study requested, the requirements or potential impediments to providing the requested interconnection and the interconnection facilities and system upgrades that may be needed as a result of the Interconnection Customer’s interconnection of the proposed generation project to the Transmission System.</w:t>
      </w:r>
    </w:p>
    <w:p>
      <w:pPr>
        <w:pStyle w:val="Heading2"/>
        <w:ind w:hanging="0" w:start="0"/>
        <w:rPr>
          <w:sz w:val="22"/>
        </w:rPr>
      </w:pPr>
      <w:r>
        <w:rPr>
          <w:sz w:val="22"/>
        </w:rPr>
        <w:t>Performance of System Impact Study</w:t>
      </w:r>
    </w:p>
    <w:p>
      <w:pPr>
        <w:pStyle w:val="Normal"/>
        <w:ind w:hanging="720" w:start="1872" w:end="0"/>
        <w:rPr>
          <w:sz w:val="22"/>
        </w:rPr>
      </w:pPr>
      <w:r>
        <w:rPr>
          <w:sz w:val="22"/>
        </w:rPr>
        <w:t>6.3.1</w:t>
        <w:tab/>
        <w:t xml:space="preserve">The Transmission Provider shall commence a System Impact Study upon the execution of the Study Agreement and the provision of all data required by Section 3 necessary to perform such System Impact Study, including power flow, short circuit and stability analyses; provided, however, that, to the extent that one or more other Interconnection Requests with earlier queue priority dates are reasonably expected to have a material impact on the conclusions of such System Impact Study, the Transmission Provider may not be able to commence such System Impact Study until studies of such other Interconnection Requests are completed.  The Study Agreement therefore will include a good faith estimate of when the Interconnection Customer's System Impact Study is reasonably expected to commence.  </w:t>
      </w:r>
    </w:p>
    <w:p>
      <w:pPr>
        <w:pStyle w:val="Normal"/>
        <w:ind w:hanging="720" w:start="1872" w:end="0"/>
        <w:rPr>
          <w:sz w:val="22"/>
        </w:rPr>
      </w:pPr>
      <w:r>
        <w:rPr>
          <w:sz w:val="22"/>
        </w:rPr>
      </w:r>
    </w:p>
    <w:p>
      <w:pPr>
        <w:pStyle w:val="BodyTextIndent2"/>
        <w:rPr>
          <w:sz w:val="22"/>
        </w:rPr>
      </w:pPr>
      <w:r>
        <w:rPr>
          <w:sz w:val="22"/>
        </w:rPr>
        <w:t>6.3.2</w:t>
        <w:tab/>
        <w:t>Once work on the System Impact Study commences, the Transmission Provider will use due diligence to complete the study within the prescribed sixty (60) day period, or sooner if practicable.  The Transmission Provider will attempt to engage consultants as reasonably necessary to meet its study obligations.  Third party studies may also be used upon mutual agreement of the Interconnection Customer and the Transmission Provider.</w:t>
      </w:r>
    </w:p>
    <w:p>
      <w:pPr>
        <w:pStyle w:val="Normal"/>
        <w:ind w:hanging="720" w:start="1872" w:end="0"/>
        <w:rPr>
          <w:sz w:val="22"/>
        </w:rPr>
      </w:pPr>
      <w:r>
        <w:rPr>
          <w:sz w:val="22"/>
        </w:rPr>
      </w:r>
    </w:p>
    <w:p>
      <w:pPr>
        <w:pStyle w:val="Normal"/>
        <w:ind w:hanging="720" w:start="1872" w:end="0"/>
        <w:rPr>
          <w:sz w:val="22"/>
        </w:rPr>
      </w:pPr>
      <w:r>
        <w:rPr>
          <w:sz w:val="22"/>
        </w:rPr>
        <w:t>6.3.3</w:t>
        <w:tab/>
        <w:t xml:space="preserve">In the event that the System Impact Study cannot commence by the estimated start date, the Transmission Provider shall so notify the Interconnection Customer and provide a new estimated start date along with an explanation of the reason(s) why additional time is required to start the System Impact Study. </w:t>
      </w:r>
    </w:p>
    <w:p>
      <w:pPr>
        <w:pStyle w:val="Normal"/>
        <w:ind w:hanging="720" w:start="1872" w:end="0"/>
        <w:rPr>
          <w:sz w:val="22"/>
        </w:rPr>
      </w:pPr>
      <w:r>
        <w:rPr>
          <w:sz w:val="22"/>
        </w:rPr>
      </w:r>
    </w:p>
    <w:p>
      <w:pPr>
        <w:pStyle w:val="Normal"/>
        <w:ind w:hanging="720" w:start="1872" w:end="0"/>
        <w:rPr>
          <w:sz w:val="22"/>
        </w:rPr>
      </w:pPr>
      <w:r>
        <w:rPr>
          <w:sz w:val="22"/>
        </w:rPr>
        <w:t>6.3.4</w:t>
        <w:tab/>
        <w:t>Draft results of each of the three (3) parts of the System Impact Study shall be provided to the Interconnection Customer immediately upon their completion.  Interconnection Customer will have fifteen (15) days to provide comments to the draft results for incorporation into the final study report.  Upon completion of the System Impact Study, the Transmission Provider shall update its OASIS queue posting and post the final study report.</w:t>
      </w:r>
    </w:p>
    <w:p>
      <w:pPr>
        <w:pStyle w:val="Normal"/>
        <w:ind w:hanging="720" w:start="1872" w:end="0"/>
        <w:rPr>
          <w:sz w:val="22"/>
        </w:rPr>
      </w:pPr>
      <w:r>
        <w:rPr>
          <w:sz w:val="22"/>
        </w:rPr>
      </w:r>
    </w:p>
    <w:p>
      <w:pPr>
        <w:pStyle w:val="Normal"/>
        <w:ind w:hanging="720" w:start="1872" w:end="0"/>
        <w:rPr>
          <w:b/>
          <w:sz w:val="22"/>
        </w:rPr>
      </w:pPr>
      <w:r>
        <w:rPr>
          <w:sz w:val="22"/>
        </w:rPr>
        <w:t>6.3.5</w:t>
        <w:tab/>
        <w:t xml:space="preserve">Upon request, the Transmission Provider will promptly provide the Interconnection Customer with the work papers and the study assumptions on which it relied, as well as the Transmission Provider’s basis for including such assumptions, in the base case used to study the Interconnection Customer’s Interconnection Request.  </w:t>
      </w:r>
    </w:p>
    <w:p>
      <w:pPr>
        <w:pStyle w:val="Heading2"/>
        <w:ind w:hanging="0" w:start="0"/>
        <w:rPr>
          <w:sz w:val="22"/>
        </w:rPr>
      </w:pPr>
      <w:r>
        <w:rPr>
          <w:sz w:val="22"/>
        </w:rPr>
        <w:t>Scope of Facilities Study</w:t>
      </w:r>
    </w:p>
    <w:p>
      <w:pPr>
        <w:pStyle w:val="Normal"/>
        <w:ind w:hanging="738" w:start="1890" w:end="0"/>
        <w:rPr>
          <w:sz w:val="22"/>
        </w:rPr>
      </w:pPr>
      <w:r>
        <w:rPr>
          <w:sz w:val="22"/>
        </w:rPr>
        <w:t>6.4.1</w:t>
        <w:tab/>
        <w:t>The Facilities Study shall include a good faith estimate of:</w:t>
      </w:r>
    </w:p>
    <w:p>
      <w:pPr>
        <w:pStyle w:val="Normal"/>
        <w:rPr>
          <w:sz w:val="22"/>
        </w:rPr>
      </w:pPr>
      <w:r>
        <w:rPr>
          <w:sz w:val="22"/>
        </w:rPr>
      </w:r>
    </w:p>
    <w:p>
      <w:pPr>
        <w:pStyle w:val="Normal"/>
        <w:ind w:hanging="720" w:start="2610" w:end="0"/>
        <w:rPr>
          <w:sz w:val="22"/>
        </w:rPr>
      </w:pPr>
      <w:r>
        <w:rPr>
          <w:sz w:val="22"/>
        </w:rPr>
        <w:t>(a)</w:t>
        <w:tab/>
        <w:t>the interconnection facilities and system upgrades that are needed as a result of the Interconnection Customer's interconnection of the proposed generation project to the Transmission System;</w:t>
      </w:r>
    </w:p>
    <w:p>
      <w:pPr>
        <w:pStyle w:val="Normal"/>
        <w:ind w:hanging="720" w:start="2610" w:end="0"/>
        <w:rPr>
          <w:sz w:val="22"/>
        </w:rPr>
      </w:pPr>
      <w:r>
        <w:rPr>
          <w:sz w:val="22"/>
        </w:rPr>
      </w:r>
    </w:p>
    <w:p>
      <w:pPr>
        <w:pStyle w:val="Normal"/>
        <w:ind w:hanging="720" w:start="2610" w:end="0"/>
        <w:rPr>
          <w:sz w:val="22"/>
        </w:rPr>
      </w:pPr>
      <w:r>
        <w:rPr>
          <w:sz w:val="22"/>
        </w:rPr>
        <w:t>(b)</w:t>
        <w:tab/>
        <w:t>the associated estimated cost of such interconnection facilities and system upgrades identified in the Facilities Study and the Interconnection Customer's responsibility for such costs; and</w:t>
      </w:r>
    </w:p>
    <w:p>
      <w:pPr>
        <w:pStyle w:val="Normal"/>
        <w:ind w:hanging="720" w:start="2610" w:end="0"/>
        <w:rPr>
          <w:sz w:val="22"/>
        </w:rPr>
      </w:pPr>
      <w:r>
        <w:rPr>
          <w:sz w:val="22"/>
        </w:rPr>
      </w:r>
    </w:p>
    <w:p>
      <w:pPr>
        <w:pStyle w:val="Normal"/>
        <w:ind w:hanging="720" w:start="2610" w:end="0"/>
        <w:rPr>
          <w:sz w:val="22"/>
        </w:rPr>
      </w:pPr>
      <w:r>
        <w:rPr>
          <w:sz w:val="22"/>
        </w:rPr>
        <w:t>(c)</w:t>
        <w:tab/>
        <w:t>the time that will be required to construct such interconnection facilities and system upgrades.</w:t>
      </w:r>
    </w:p>
    <w:p>
      <w:pPr>
        <w:pStyle w:val="Normal"/>
        <w:ind w:hanging="720" w:start="1872" w:end="0"/>
        <w:rPr>
          <w:sz w:val="22"/>
        </w:rPr>
      </w:pPr>
      <w:r>
        <w:rPr>
          <w:sz w:val="22"/>
        </w:rPr>
      </w:r>
    </w:p>
    <w:p>
      <w:pPr>
        <w:pStyle w:val="Normal"/>
        <w:ind w:hanging="720" w:start="1872" w:end="0"/>
        <w:rPr>
          <w:sz w:val="22"/>
        </w:rPr>
      </w:pPr>
      <w:r>
        <w:rPr>
          <w:sz w:val="22"/>
        </w:rPr>
        <w:t>6.4.2</w:t>
        <w:tab/>
        <w:t>In the event the Interconnection Customer has elected to have its proposed generation project also studied assuming the project will interconnect in an enhanced manner, the Transmission Provider will separately identify the requirements or potential impediments to providing the requested interconnection and the interconnection facilities and the system upgrades that may be needed as a result of the Interconnection Customer’s interconnection of the proposed generation project to the Transmission System, reflecting the enhanced nature of the proposed generation project’s interconnection.</w:t>
      </w:r>
    </w:p>
    <w:p>
      <w:pPr>
        <w:pStyle w:val="Heading2"/>
        <w:ind w:hanging="0" w:start="0"/>
        <w:rPr>
          <w:sz w:val="22"/>
        </w:rPr>
      </w:pPr>
      <w:r>
        <w:rPr>
          <w:sz w:val="22"/>
        </w:rPr>
        <w:t>Performance of Facilities Study</w:t>
      </w:r>
    </w:p>
    <w:p>
      <w:pPr>
        <w:pStyle w:val="Normal"/>
        <w:ind w:hanging="720" w:start="1872" w:end="0"/>
        <w:rPr>
          <w:sz w:val="22"/>
        </w:rPr>
      </w:pPr>
      <w:r>
        <w:rPr>
          <w:sz w:val="22"/>
        </w:rPr>
        <w:t>6.5.1</w:t>
        <w:tab/>
        <w:t>Within fifteen (15) calendar days of the Interconnection Customer’s receipt of the results of the System Impact Study, the Transmission Provider shall provide the Interconnection Customer with a good faith estimate of the cost to perform the Facilities Study.  For the Interconnection Customer to retain its queue priority date, the Interconnection Customer must, within fifteen (15) calendar days of receiving the estimate of the cost to perform the Facilities Study:  (a) inform Transmission Provider in writing of its decision to proceed with the Facilities Study; (b) provide an additional deposit (less any amount of the previous deposit(s) not yet expended) in the amount estimated for performance of the Facilities Study; and (c) specify whether it desires its proposed generation project to also be studied assuming it will interconnect in an enhanced manner.</w:t>
      </w:r>
    </w:p>
    <w:p>
      <w:pPr>
        <w:pStyle w:val="Normal"/>
        <w:ind w:hanging="720" w:start="720" w:end="0"/>
        <w:rPr>
          <w:sz w:val="22"/>
        </w:rPr>
      </w:pPr>
      <w:r>
        <w:rPr>
          <w:sz w:val="22"/>
        </w:rPr>
      </w:r>
    </w:p>
    <w:p>
      <w:pPr>
        <w:pStyle w:val="Normal"/>
        <w:ind w:hanging="720" w:start="1872" w:end="0"/>
        <w:rPr>
          <w:sz w:val="22"/>
        </w:rPr>
      </w:pPr>
      <w:r>
        <w:rPr>
          <w:sz w:val="22"/>
        </w:rPr>
        <w:t>6.5.2</w:t>
        <w:tab/>
        <w:t>If the Interconnection Customer elects to not proceed with the Facilities Study or fails to provide timely notice of its decision to proceed to the Transmission Provider in accordance with Section 6.1.5, its Interconnection Request shall be deemed withdrawn.</w:t>
      </w:r>
    </w:p>
    <w:p>
      <w:pPr>
        <w:pStyle w:val="Normal"/>
        <w:ind w:hanging="720" w:start="1872" w:end="0"/>
        <w:rPr>
          <w:sz w:val="22"/>
        </w:rPr>
      </w:pPr>
      <w:r>
        <w:rPr>
          <w:sz w:val="22"/>
        </w:rPr>
      </w:r>
    </w:p>
    <w:p>
      <w:pPr>
        <w:pStyle w:val="Normal"/>
        <w:ind w:hanging="720" w:start="1872" w:end="0"/>
        <w:rPr>
          <w:b/>
          <w:sz w:val="22"/>
        </w:rPr>
      </w:pPr>
      <w:r>
        <w:rPr>
          <w:sz w:val="22"/>
        </w:rPr>
        <w:t>6.5.3</w:t>
        <w:tab/>
        <w:t xml:space="preserve">Transmission Provider will use diligence to complete the Facilities Study within sixty (60) days of its receipt of Interconnection Customer’s notice to proceed in accordance with Section 6.1.5.  In the event that the Transmission Provider is unable to complete the Facilities Study within such time period, it shall so notify the Interconnection Customer and provide an estimated completion date, along with an explanation of the reasons why additional time is required to complete the Facilities Study.  The Transmission Provider will attempt to engage consultants as reasonably necessary to meet its study obligations.  Third party studies may also be used upon mutual agreement of the Interconnection Customer and the Transmission Provider. </w:t>
      </w:r>
    </w:p>
    <w:p>
      <w:pPr>
        <w:pStyle w:val="Normal"/>
        <w:ind w:hanging="720" w:start="1872" w:end="0"/>
        <w:rPr>
          <w:b/>
          <w:sz w:val="22"/>
        </w:rPr>
      </w:pPr>
      <w:r>
        <w:rPr>
          <w:b/>
          <w:sz w:val="22"/>
        </w:rPr>
      </w:r>
    </w:p>
    <w:p>
      <w:pPr>
        <w:pStyle w:val="Normal"/>
        <w:ind w:hanging="720" w:start="1872" w:end="0"/>
        <w:rPr>
          <w:sz w:val="22"/>
        </w:rPr>
      </w:pPr>
      <w:r>
        <w:rPr>
          <w:sz w:val="22"/>
        </w:rPr>
        <w:t>6.5.4</w:t>
        <w:tab/>
        <w:t>Draft results of the Facilities Study shall be provided to the Interconnection Customer immediately upon its completion.  Interconnection Customer will have fifteen (15) days to provide comments to the draft results for incorporation into the final study report.  Upon completion of the Facilities Study, the Transmission Provider shall update its OASIS queue posting and post the final study report.</w:t>
      </w:r>
    </w:p>
    <w:p>
      <w:pPr>
        <w:pStyle w:val="Normal"/>
        <w:ind w:hanging="720" w:start="1872" w:end="0"/>
        <w:rPr>
          <w:sz w:val="22"/>
        </w:rPr>
      </w:pPr>
      <w:r>
        <w:rPr>
          <w:sz w:val="22"/>
        </w:rPr>
      </w:r>
    </w:p>
    <w:p>
      <w:pPr>
        <w:pStyle w:val="Normal"/>
        <w:ind w:hanging="720" w:start="1872" w:end="0"/>
        <w:rPr>
          <w:b/>
          <w:sz w:val="22"/>
        </w:rPr>
      </w:pPr>
      <w:r>
        <w:rPr>
          <w:sz w:val="22"/>
        </w:rPr>
        <w:t>6.5.5</w:t>
        <w:tab/>
        <w:t>Upon request, the Transmission Provider will promptly provide the Interconnection Customer with the work papers and the study assumptions on which it relied, as well as the Transmission Provider’s basis for including such assumptions, in the base case used to study the Interconnection Customer’s Interconnection Request.</w:t>
      </w:r>
    </w:p>
    <w:p>
      <w:pPr>
        <w:pStyle w:val="Heading2"/>
        <w:keepNext w:val="true"/>
        <w:ind w:hanging="0" w:start="0"/>
        <w:rPr>
          <w:sz w:val="22"/>
        </w:rPr>
      </w:pPr>
      <w:r>
        <w:rPr>
          <w:sz w:val="22"/>
        </w:rPr>
        <w:t>Performance of Expedited Interconnection Study</w:t>
      </w:r>
    </w:p>
    <w:p>
      <w:pPr>
        <w:pStyle w:val="Normal"/>
        <w:ind w:hanging="720" w:start="1872" w:end="0"/>
        <w:rPr>
          <w:sz w:val="22"/>
        </w:rPr>
      </w:pPr>
      <w:r>
        <w:rPr>
          <w:sz w:val="22"/>
        </w:rPr>
        <w:t>[6.6.1]</w:t>
        <w:tab/>
        <w:t>An Interconnection Customer may request that the Transmission Provider conduct the System Impact Study and the Facilities Study as one study (an “Expedited Interconnection Study”).  The terms and conditions pursuant to which an Expedited Interconnection Study will be performed shall be set forth in the Study Agreement and shall be negotiated in good faith by the Transmission Provider and Interconnection Customer. If requested by the Interconnection Customer, the Transmission Provider will engage third party consultants to conduct the studies.  Third party studies commissioned by the Interconnection Customer may also be used upon mutual agreement of the Interconnection Customer and the Transmission Provider.  Transmission Provider shall reasonably accommodate a request for an Expedited Interconnection Study.</w:t>
      </w:r>
    </w:p>
    <w:p>
      <w:pPr>
        <w:pStyle w:val="Normal"/>
        <w:ind w:start="720" w:end="0"/>
        <w:rPr>
          <w:sz w:val="22"/>
        </w:rPr>
      </w:pPr>
      <w:r>
        <w:rPr>
          <w:sz w:val="22"/>
        </w:rPr>
      </w:r>
    </w:p>
    <w:p>
      <w:pPr>
        <w:pStyle w:val="Normal"/>
        <w:ind w:start="720" w:end="0"/>
        <w:rPr/>
      </w:pPr>
      <w:r>
        <w:rPr>
          <w:sz w:val="22"/>
        </w:rPr>
        <w:t>[</w:t>
      </w:r>
      <w:r>
        <w:rPr>
          <w:i/>
          <w:sz w:val="22"/>
        </w:rPr>
        <w:t>If expedited study procedures are utilized (which could be used, for example, where a project is electrically isolated from other projects), more detailed procedures include:</w:t>
      </w:r>
    </w:p>
    <w:p>
      <w:pPr>
        <w:pStyle w:val="Normal"/>
        <w:ind w:hanging="720" w:start="1872" w:end="0"/>
        <w:rPr>
          <w:i/>
          <w:i/>
          <w:sz w:val="22"/>
        </w:rPr>
      </w:pPr>
      <w:r>
        <w:rPr>
          <w:i/>
          <w:sz w:val="22"/>
        </w:rPr>
      </w:r>
    </w:p>
    <w:p>
      <w:pPr>
        <w:pStyle w:val="Normal"/>
        <w:ind w:hanging="720" w:start="1872" w:end="0"/>
        <w:rPr>
          <w:sz w:val="22"/>
        </w:rPr>
      </w:pPr>
      <w:r>
        <w:rPr>
          <w:sz w:val="22"/>
        </w:rPr>
        <w:t>6.6.2</w:t>
        <w:tab/>
        <w:t xml:space="preserve">Transmission Provider will use diligence to complete the Expedited Interconnection Study within time period set forth in the Study Agreement.  In the event that the Transmission Provider is unable to complete the Expedited Interconnection Study within such time period, it shall so notify the Interconnection Customer and provide an estimated completion date, along with an explanation of the reasons why additional time is required to complete the Facilities Study. </w:t>
      </w:r>
    </w:p>
    <w:p>
      <w:pPr>
        <w:pStyle w:val="Normal"/>
        <w:ind w:hanging="720" w:start="1872" w:end="0"/>
        <w:rPr>
          <w:sz w:val="22"/>
        </w:rPr>
      </w:pPr>
      <w:r>
        <w:rPr>
          <w:sz w:val="22"/>
        </w:rPr>
      </w:r>
    </w:p>
    <w:p>
      <w:pPr>
        <w:pStyle w:val="Normal"/>
        <w:ind w:hanging="720" w:start="1872" w:end="0"/>
        <w:rPr>
          <w:sz w:val="22"/>
        </w:rPr>
      </w:pPr>
      <w:r>
        <w:rPr>
          <w:sz w:val="22"/>
        </w:rPr>
        <w:t>6.6.3</w:t>
        <w:tab/>
        <w:t>The results of the Expedited Interconnection Study shall be provided to the Interconnection Customer immediately upon its completion.  Upon completion of the Expedited Interconnection Study, the Transmission Provider shall update its OASIS queue posting.</w:t>
      </w:r>
    </w:p>
    <w:p>
      <w:pPr>
        <w:pStyle w:val="Normal"/>
        <w:ind w:hanging="720" w:start="1872" w:end="0"/>
        <w:rPr>
          <w:sz w:val="22"/>
        </w:rPr>
      </w:pPr>
      <w:r>
        <w:rPr>
          <w:sz w:val="22"/>
        </w:rPr>
      </w:r>
    </w:p>
    <w:p>
      <w:pPr>
        <w:pStyle w:val="Normal"/>
        <w:ind w:hanging="720" w:start="1872" w:end="0"/>
        <w:rPr>
          <w:sz w:val="22"/>
        </w:rPr>
      </w:pPr>
      <w:r>
        <w:rPr>
          <w:sz w:val="22"/>
        </w:rPr>
        <w:t>6.6.4</w:t>
        <w:tab/>
        <w:t>In the event the Interconnection Customer has requested the Transmission Provider to perform, as part of the Expedited Interconnection Study, sensitivity studies which exclude at the Interconnection Customer’s option, one or more Interconnection Requests with earlier queue priority dates and/or associated transmission facilities and/or which assume the project will interconnect in an enhanced manner, the Transmission Provider will separately identify, for each study requested, the requirements or potential impediments to providing the requested interconnection and the interconnection facilities that may be needed as a result of the Interconnection Customer’s interconnection of the proposed generation project to the Transmission System.</w:t>
      </w:r>
    </w:p>
    <w:p>
      <w:pPr>
        <w:pStyle w:val="Normal"/>
        <w:ind w:hanging="720" w:start="1872" w:end="0"/>
        <w:rPr>
          <w:sz w:val="22"/>
        </w:rPr>
      </w:pPr>
      <w:r>
        <w:rPr>
          <w:sz w:val="22"/>
        </w:rPr>
      </w:r>
    </w:p>
    <w:p>
      <w:pPr>
        <w:pStyle w:val="Normal"/>
        <w:ind w:hanging="720" w:start="1872" w:end="0"/>
        <w:rPr>
          <w:sz w:val="22"/>
        </w:rPr>
      </w:pPr>
      <w:r>
        <w:rPr>
          <w:sz w:val="22"/>
        </w:rPr>
        <w:t>6.6.5</w:t>
        <w:tab/>
        <w:t>Draft results of the Expedited Interconnection Study shall be provided to the Interconnection Customer immediately upon its completion.  Interconnection Customer will have fifteen (15) days to provide comments to the draft results for incorporation into the final study report.  Upon completion of the Expedited Interconnection Study, the Transmission Provider shall update its OASIS queue posting and post the final study report.</w:t>
      </w:r>
    </w:p>
    <w:p>
      <w:pPr>
        <w:pStyle w:val="Normal"/>
        <w:ind w:hanging="720" w:start="1872" w:end="0"/>
        <w:rPr>
          <w:sz w:val="22"/>
        </w:rPr>
      </w:pPr>
      <w:r>
        <w:rPr>
          <w:sz w:val="22"/>
        </w:rPr>
      </w:r>
    </w:p>
    <w:p>
      <w:pPr>
        <w:pStyle w:val="Normal"/>
        <w:ind w:hanging="720" w:start="1872" w:end="0"/>
        <w:rPr>
          <w:b/>
          <w:sz w:val="22"/>
        </w:rPr>
      </w:pPr>
      <w:r>
        <w:rPr>
          <w:sz w:val="22"/>
        </w:rPr>
        <w:t>6.6.6</w:t>
        <w:tab/>
        <w:t xml:space="preserve">Upon request, the Transmission Provider will promptly provide the Interconnection Customer with the work papers and the study assumptions on which it relied, as well as the Transmission Provider’s basis for including such assumptions, in the base case used to study the Interconnection Customer’s Interconnection Request.] </w:t>
      </w:r>
    </w:p>
    <w:p>
      <w:pPr>
        <w:pStyle w:val="Heading2"/>
        <w:ind w:hanging="0" w:start="0"/>
        <w:rPr>
          <w:sz w:val="22"/>
        </w:rPr>
      </w:pPr>
      <w:r>
        <w:rPr>
          <w:sz w:val="22"/>
        </w:rPr>
        <w:t>Costs of Interconnection Studies</w:t>
      </w:r>
    </w:p>
    <w:p>
      <w:pPr>
        <w:pStyle w:val="Normal"/>
        <w:ind w:hanging="720" w:start="1872" w:end="0"/>
        <w:rPr>
          <w:b/>
          <w:sz w:val="22"/>
        </w:rPr>
      </w:pPr>
      <w:r>
        <w:rPr>
          <w:sz w:val="22"/>
        </w:rPr>
        <w:t>6.7.1</w:t>
        <w:tab/>
        <w:t xml:space="preserve">The charge to the Interconnection Customer for the System Impact Study and the Facilities Study or, if applicable, the Expedited Interconnection Study shall equal the actual cost of the studies.  In performing the studies, the Transmission Provider shall utilize the best available information and shall consider results from existing studies, as applicable.  The Interconnection Customer will not be assessed a charge for the Transmission Provider’s use of  information from existing studies; however, the Interconnection Customer will be responsible for any charges associated with changes to existing studies that are reasonably necessary to evaluate the impact of the Interconnection Customer’s Interconnection Request.   </w:t>
      </w:r>
    </w:p>
    <w:p>
      <w:pPr>
        <w:pStyle w:val="Normal"/>
        <w:ind w:hanging="720" w:start="1872" w:end="0"/>
        <w:rPr>
          <w:b/>
          <w:sz w:val="22"/>
        </w:rPr>
      </w:pPr>
      <w:r>
        <w:rPr>
          <w:b/>
          <w:sz w:val="22"/>
        </w:rPr>
      </w:r>
    </w:p>
    <w:p>
      <w:pPr>
        <w:pStyle w:val="Normal"/>
        <w:ind w:hanging="720" w:start="1872" w:end="0"/>
        <w:rPr>
          <w:b/>
          <w:sz w:val="20"/>
        </w:rPr>
      </w:pPr>
      <w:r>
        <w:rPr>
          <w:sz w:val="22"/>
        </w:rPr>
        <w:t>6.7.2</w:t>
        <w:tab/>
        <w:t xml:space="preserve">The Interconnection Customer will no longer be subject to additional study or be responsible for the cost of any additional studies once it has executed an Interconnection Agreement or an Interconnection Agreement in unexecuted form has been filed with FERC.  </w:t>
      </w:r>
    </w:p>
    <w:p>
      <w:pPr>
        <w:pStyle w:val="Normal"/>
        <w:ind w:hanging="720" w:start="1872" w:end="0"/>
        <w:rPr>
          <w:b/>
          <w:sz w:val="22"/>
        </w:rPr>
      </w:pPr>
      <w:r>
        <w:rPr>
          <w:b/>
          <w:sz w:val="22"/>
        </w:rPr>
      </w:r>
    </w:p>
    <w:p>
      <w:pPr>
        <w:pStyle w:val="Normal"/>
        <w:ind w:hanging="720" w:start="1872" w:end="0"/>
        <w:rPr>
          <w:sz w:val="22"/>
        </w:rPr>
      </w:pPr>
      <w:r>
        <w:rPr>
          <w:sz w:val="22"/>
        </w:rPr>
        <w:t>6.7.3</w:t>
        <w:tab/>
        <w:t>Any disputes regarding the charges assessed the Interconnection Customer for studies shall be resolved in accordance with the dispute resolution procedures of this Tariff.</w:t>
      </w:r>
    </w:p>
    <w:p>
      <w:pPr>
        <w:pStyle w:val="Heading2"/>
        <w:ind w:hanging="0" w:start="0"/>
        <w:rPr>
          <w:sz w:val="22"/>
        </w:rPr>
      </w:pPr>
      <w:r>
        <w:rPr>
          <w:sz w:val="22"/>
        </w:rPr>
        <w:t>Coordination With Affected Participating Owner(s)</w:t>
      </w:r>
    </w:p>
    <w:p>
      <w:pPr>
        <w:pStyle w:val="Normal"/>
        <w:ind w:start="1152" w:end="0"/>
        <w:rPr>
          <w:sz w:val="22"/>
        </w:rPr>
      </w:pPr>
      <w:r>
        <w:rPr>
          <w:sz w:val="22"/>
        </w:rPr>
        <w:t>In conducting the System Impact Study and Facilities Study or, if applicable, the Expedited Interconnection Study, the Transmission Provider shall coordinate in the processing and analysis of the Interconnection Request with any Affected Participating Owner.  Each Affected Participating Owner shall promptly respond to any reasonable request from the Transmission Provider for information, data, or analysis and for any other assistance in conducting the System Impact and Facilities Studies or, if applicable, the Expedited Interconnection Study.  In responding to any such request from the Transmission Provider, an Affected Participating Owner shall provide the Transmission Provider with an accounting of such Participating Owner’s actual costs, which such costs shall be included in the total study costs charged to the Interconnection Customer by the Transmission Provider.</w:t>
      </w:r>
    </w:p>
    <w:p>
      <w:pPr>
        <w:pStyle w:val="Heading1"/>
        <w:ind w:hanging="0" w:start="0"/>
        <w:jc w:val="start"/>
        <w:rPr>
          <w:sz w:val="22"/>
        </w:rPr>
      </w:pPr>
      <w:r>
        <w:rPr>
          <w:sz w:val="22"/>
        </w:rPr>
        <w:t>Early Initiation of Interconnection Activities</w:t>
      </w:r>
    </w:p>
    <w:p>
      <w:pPr>
        <w:pStyle w:val="Normal"/>
        <w:ind w:start="720" w:end="0"/>
        <w:rPr>
          <w:b/>
          <w:sz w:val="22"/>
        </w:rPr>
      </w:pPr>
      <w:r>
        <w:rPr>
          <w:sz w:val="22"/>
        </w:rPr>
        <w:t>Prior to the execution of an Interconnection Agreement, the Interconnection Customer may request that the Transmission Provider provide a letter agreement authorizing the Transmission Provider to begin engineering, design, procurement, and/or construction activities necessary for the establishment of the interconnection.  The letter agreement is an optional procedure to be elected by the Interconnection Customer if it desires to accelerate the interconnection process, and, if elected, will not alter the Interconnection Customer’s queue position.  The letter agreement shall obligate the Interconnection Customer to pay for the cost of all activities authorized by the Interconnection Customer and to make advance payments or provide other satisfactory security.  The Interconnection Customer shall pay for the cost of such activities.</w:t>
      </w:r>
    </w:p>
    <w:p>
      <w:pPr>
        <w:pStyle w:val="Heading1"/>
        <w:ind w:hanging="0" w:start="0"/>
        <w:jc w:val="start"/>
        <w:rPr>
          <w:sz w:val="22"/>
        </w:rPr>
      </w:pPr>
      <w:r>
        <w:rPr>
          <w:sz w:val="22"/>
        </w:rPr>
        <w:t>Unilateral Changes by the Interconnection Customer to Original Interconnection Request</w:t>
      </w:r>
    </w:p>
    <w:p>
      <w:pPr>
        <w:pStyle w:val="Heading2"/>
        <w:ind w:hanging="0" w:start="0"/>
        <w:rPr>
          <w:b w:val="false"/>
          <w:sz w:val="22"/>
        </w:rPr>
      </w:pPr>
      <w:r>
        <w:rPr>
          <w:b w:val="false"/>
          <w:sz w:val="22"/>
        </w:rPr>
        <w:t xml:space="preserve">The Interconnection Customer shall have the right to reasonably modify its initial Interconnection Request submitted pursuant to Section 3 without changing its queue priority date if such modification does not result in a material adverse change affecting the results of the Interconnection Customer’s study or the results of interconnection studies undertaken for other Interconnection Requests. </w:t>
      </w:r>
    </w:p>
    <w:p>
      <w:pPr>
        <w:pStyle w:val="Normal"/>
        <w:ind w:hanging="720" w:start="1872" w:end="0"/>
        <w:rPr>
          <w:b/>
          <w:sz w:val="22"/>
        </w:rPr>
      </w:pPr>
      <w:r>
        <w:rPr>
          <w:b/>
          <w:sz w:val="22"/>
        </w:rPr>
      </w:r>
    </w:p>
    <w:p>
      <w:pPr>
        <w:pStyle w:val="Normal"/>
        <w:ind w:hanging="432" w:start="792" w:end="0"/>
        <w:rPr>
          <w:sz w:val="22"/>
        </w:rPr>
      </w:pPr>
      <w:r>
        <w:rPr>
          <w:sz w:val="22"/>
        </w:rPr>
        <w:t>8.2</w:t>
        <w:tab/>
        <w:t xml:space="preserve">Modifications permitted under this Section 8 shall include specifically, but not be limited to:  (a) a reduction in the maximum amount (MW) of net generation of the proposed project; (b) modifying the technical parameters associated with the generator or the generator step-up transformer impedance characteristics; and/or (c) modifying the interconnection configuration.  </w:t>
      </w:r>
    </w:p>
    <w:p>
      <w:pPr>
        <w:pStyle w:val="Normal"/>
        <w:ind w:hanging="432" w:start="792" w:end="0"/>
        <w:rPr>
          <w:sz w:val="22"/>
        </w:rPr>
      </w:pPr>
      <w:r>
        <w:rPr>
          <w:sz w:val="22"/>
        </w:rPr>
      </w:r>
    </w:p>
    <w:p>
      <w:pPr>
        <w:pStyle w:val="Normal"/>
        <w:ind w:hanging="432" w:start="792" w:end="0"/>
        <w:rPr>
          <w:sz w:val="22"/>
        </w:rPr>
      </w:pPr>
      <w:r>
        <w:rPr>
          <w:sz w:val="22"/>
        </w:rPr>
        <w:t>8.3</w:t>
        <w:tab/>
        <w:t>Prior to making any such change or substitution, the Interconnection Customer may first request that the Transmission Provider state whether such change or substitution is material and adverse and/or whether it would materially and adversely affect Interconnection Requests with later queue priority dates.  Any disputes related to the Transmission Provider’s response shall be resolved in accordance with the Tariff’s dispute resolution procedures.</w:t>
      </w:r>
    </w:p>
    <w:p>
      <w:pPr>
        <w:pStyle w:val="Normal"/>
        <w:ind w:hanging="720" w:start="1872" w:end="0"/>
        <w:rPr>
          <w:sz w:val="22"/>
        </w:rPr>
      </w:pPr>
      <w:r>
        <w:rPr>
          <w:sz w:val="22"/>
        </w:rPr>
      </w:r>
    </w:p>
    <w:p>
      <w:pPr>
        <w:pStyle w:val="Normal"/>
        <w:ind w:hanging="432" w:start="792" w:end="0"/>
        <w:rPr>
          <w:sz w:val="22"/>
        </w:rPr>
      </w:pPr>
      <w:r>
        <w:rPr>
          <w:sz w:val="22"/>
        </w:rPr>
        <w:t>8.4</w:t>
        <w:tab/>
        <w:t>Upon receipt of the Interconnection Customer's request for modification permitted under this Section 8, the Transmission Provider shall commence and perform any necessary additional studies as soon as practicable, but in no event shall the Transmission Provider commence such studies later than thirty (30) days after receiving notice of Interconnection Customer’s request.  Any additional studies shall be done at the Interconnection Customer’s cost.</w:t>
      </w:r>
    </w:p>
    <w:p>
      <w:pPr>
        <w:pStyle w:val="Heading1"/>
        <w:ind w:hanging="0" w:start="0"/>
        <w:jc w:val="start"/>
        <w:rPr>
          <w:sz w:val="22"/>
        </w:rPr>
      </w:pPr>
      <w:r>
        <w:rPr>
          <w:sz w:val="22"/>
        </w:rPr>
        <w:t>Revised Queue Priority Date (Non-Compliance with Sections 4 and/or 6)</w:t>
      </w:r>
    </w:p>
    <w:p>
      <w:pPr>
        <w:pStyle w:val="Normal"/>
        <w:ind w:hanging="720" w:start="1440" w:end="0"/>
        <w:rPr/>
      </w:pPr>
      <w:r>
        <w:rPr>
          <w:sz w:val="22"/>
        </w:rPr>
        <w:t>9.1</w:t>
        <w:tab/>
        <w:t>If the Transmission Provider does not receive the requested information within fifteen (15) calendar days, as provided for in Section 4 or the executed Study Agreement and the deposit and information within the timeframes prescribed in Section 6.1.4</w:t>
      </w:r>
      <w:r>
        <w:rPr>
          <w:b/>
          <w:sz w:val="22"/>
        </w:rPr>
        <w:t xml:space="preserve"> </w:t>
      </w:r>
      <w:r>
        <w:rPr>
          <w:sz w:val="22"/>
        </w:rPr>
        <w:t>above, the Interconnection Customer's queue priority date will be changed to the later of:</w:t>
      </w:r>
    </w:p>
    <w:p>
      <w:pPr>
        <w:pStyle w:val="Normal"/>
        <w:ind w:hanging="720" w:start="1440" w:end="0"/>
        <w:rPr>
          <w:sz w:val="22"/>
        </w:rPr>
      </w:pPr>
      <w:r>
        <w:rPr>
          <w:sz w:val="22"/>
        </w:rPr>
      </w:r>
    </w:p>
    <w:p>
      <w:pPr>
        <w:pStyle w:val="Normal"/>
        <w:ind w:hanging="720" w:start="2160" w:end="0"/>
        <w:rPr>
          <w:sz w:val="22"/>
        </w:rPr>
      </w:pPr>
      <w:r>
        <w:rPr>
          <w:sz w:val="22"/>
        </w:rPr>
        <w:t>(a)</w:t>
        <w:tab/>
        <w:t>the date the Transmission Provider receives the requested information; or</w:t>
      </w:r>
    </w:p>
    <w:p>
      <w:pPr>
        <w:pStyle w:val="Normal"/>
        <w:ind w:hanging="720" w:start="2160" w:end="0"/>
        <w:rPr>
          <w:sz w:val="22"/>
        </w:rPr>
      </w:pPr>
      <w:r>
        <w:rPr>
          <w:sz w:val="22"/>
        </w:rPr>
      </w:r>
    </w:p>
    <w:p>
      <w:pPr>
        <w:pStyle w:val="Normal"/>
        <w:ind w:hanging="720" w:start="2160" w:end="0"/>
        <w:rPr>
          <w:sz w:val="22"/>
        </w:rPr>
      </w:pPr>
      <w:r>
        <w:rPr>
          <w:sz w:val="22"/>
        </w:rPr>
        <w:t>(b)</w:t>
        <w:tab/>
        <w:t>the date the Transmission Provider receives the executed Study Agreement and the associated deposit and information.</w:t>
      </w:r>
    </w:p>
    <w:p>
      <w:pPr>
        <w:pStyle w:val="Normal"/>
        <w:ind w:hanging="720" w:start="2160" w:end="0"/>
        <w:rPr>
          <w:b/>
          <w:sz w:val="22"/>
        </w:rPr>
      </w:pPr>
      <w:r>
        <w:rPr>
          <w:b/>
          <w:sz w:val="22"/>
        </w:rPr>
      </w:r>
    </w:p>
    <w:p>
      <w:pPr>
        <w:pStyle w:val="Normal"/>
        <w:ind w:hanging="720" w:start="1440" w:end="0"/>
        <w:rPr>
          <w:sz w:val="22"/>
        </w:rPr>
      </w:pPr>
      <w:r>
        <w:rPr>
          <w:sz w:val="22"/>
        </w:rPr>
        <w:t>9.2</w:t>
        <w:tab/>
        <w:t xml:space="preserve">In such instance, the Interconnection Customer shall re-start these procedures.  </w:t>
      </w:r>
    </w:p>
    <w:p>
      <w:pPr>
        <w:pStyle w:val="Heading1"/>
        <w:ind w:hanging="0" w:start="0"/>
        <w:jc w:val="start"/>
        <w:rPr>
          <w:sz w:val="22"/>
        </w:rPr>
      </w:pPr>
      <w:r>
        <w:rPr>
          <w:sz w:val="22"/>
        </w:rPr>
        <w:t>Decision Period</w:t>
      </w:r>
    </w:p>
    <w:p>
      <w:pPr>
        <w:pStyle w:val="Normal"/>
        <w:numPr>
          <w:ilvl w:val="1"/>
          <w:numId w:val="8"/>
        </w:numPr>
        <w:rPr>
          <w:sz w:val="22"/>
        </w:rPr>
      </w:pPr>
      <w:r>
        <w:rPr>
          <w:sz w:val="22"/>
        </w:rPr>
        <w:t>After the Interconnection Customer receives a completed Facilities Study or, if applicable, the completed Expedited Interconnection Study from the Transmission Provider, the Interconnection Customer shall have thirty (30) days (the “Decision Period”) in which to decide whether to proceed with the Interconnection Request.</w:t>
      </w:r>
    </w:p>
    <w:p>
      <w:pPr>
        <w:pStyle w:val="Normal"/>
        <w:rPr>
          <w:b/>
          <w:sz w:val="22"/>
        </w:rPr>
      </w:pPr>
      <w:r>
        <w:rPr>
          <w:b/>
          <w:sz w:val="22"/>
        </w:rPr>
      </w:r>
    </w:p>
    <w:p>
      <w:pPr>
        <w:pStyle w:val="Normal"/>
        <w:numPr>
          <w:ilvl w:val="1"/>
          <w:numId w:val="8"/>
        </w:numPr>
        <w:rPr>
          <w:sz w:val="22"/>
        </w:rPr>
      </w:pPr>
      <w:r>
        <w:rPr>
          <w:sz w:val="22"/>
        </w:rPr>
        <w:t>If the Interconnection Customer wishes to proceed with the Interconnection Request, it must notify the Transmission Provider in writing prior to the expiration of the Decision Period that it does wish to proceed.  If the Interconnection Customer does not provide written notice to the Transmission Provider that the Interconnection Customer wishes to proceed prior to the expiration of the Decision Period, its Interconnection Request shall be deemed withdrawn.</w:t>
      </w:r>
    </w:p>
    <w:p>
      <w:pPr>
        <w:pStyle w:val="Heading1"/>
        <w:ind w:hanging="0" w:start="0"/>
        <w:jc w:val="start"/>
        <w:rPr>
          <w:sz w:val="22"/>
        </w:rPr>
      </w:pPr>
      <w:r>
        <w:rPr>
          <w:sz w:val="22"/>
        </w:rPr>
        <w:t>The Interconnection Agreement</w:t>
      </w:r>
    </w:p>
    <w:p>
      <w:pPr>
        <w:pStyle w:val="Heading2"/>
        <w:ind w:hanging="0" w:start="0"/>
        <w:rPr>
          <w:sz w:val="22"/>
        </w:rPr>
      </w:pPr>
      <w:r>
        <w:rPr>
          <w:sz w:val="22"/>
        </w:rPr>
        <w:t>The Execution Period</w:t>
      </w:r>
    </w:p>
    <w:p>
      <w:pPr>
        <w:pStyle w:val="Normal"/>
        <w:ind w:hanging="720" w:start="1872" w:end="0"/>
        <w:rPr>
          <w:b/>
          <w:sz w:val="22"/>
        </w:rPr>
      </w:pPr>
      <w:r>
        <w:rPr>
          <w:sz w:val="22"/>
        </w:rPr>
        <w:t>11.1.1</w:t>
        <w:tab/>
        <w:t xml:space="preserve">Within fifteen (15) calendar days of the receipt of a valid Interconnection Request, the Transmission Provider shall tender to the Interconnection Customer a draft Interconnection Agreement.  The Interconnection Customer and the Transmission Provider shall have until ninety (90) calendar days (the “Execution Period”) after the date of the Interconnection Customer’s satisfaction of Section 10.2 to negotiate and execute an Interconnection Agreement.  The Interconnection Customer and Transmission Provider may, however, extend the Execution Period for another thirty (30) days (the “Extended Execution Period”). </w:t>
      </w:r>
      <w:r>
        <w:rPr>
          <w:b/>
          <w:sz w:val="22"/>
        </w:rPr>
        <w:t xml:space="preserve"> </w:t>
      </w:r>
      <w:r>
        <w:rPr>
          <w:sz w:val="22"/>
        </w:rPr>
        <w:t xml:space="preserve">The Transmission Provider shall promptly file the executed Interconnection Agreement with FERC.  </w:t>
      </w:r>
    </w:p>
    <w:p>
      <w:pPr>
        <w:pStyle w:val="Normal"/>
        <w:ind w:hanging="720" w:start="1872" w:end="0"/>
        <w:rPr>
          <w:b/>
          <w:sz w:val="22"/>
        </w:rPr>
      </w:pPr>
      <w:r>
        <w:rPr>
          <w:b/>
          <w:sz w:val="22"/>
        </w:rPr>
      </w:r>
    </w:p>
    <w:p>
      <w:pPr>
        <w:pStyle w:val="Normal"/>
        <w:ind w:hanging="720" w:start="1872" w:end="0"/>
        <w:rPr>
          <w:sz w:val="22"/>
        </w:rPr>
      </w:pPr>
      <w:r>
        <w:rPr>
          <w:sz w:val="22"/>
        </w:rPr>
        <w:t>11.1.2</w:t>
        <w:tab/>
        <w:t>If the Interconnection Agreement is not executed by the Transmission Provider, the Interconnection Customer, and any Affected Participating Owner(s) within the Execution Period or, if applicable, the Extended Execution Period, the Interconnection Customer must request in writing that the Transmission Provider either :  (a) submit any remaining disputes for resolution in accordance with the dispute resolution procedures of the Tariff; or (b) file the Interconnection Agreement in unexecuted form with FERC (in which case the Interconnection Customer shall agree to be bound by whatever terms and conditions the FERC determines are appropriate); otherwise, the Interconnection Customer’s Interconnection Request shall be deemed to be withdrawn.  In accordance with Section 12.1.1, the Interconnection Customer has the right, however, to withdraw its Interconnection Request at any time before or after the resolution of such dispute or the Commission takes action with respect to the unexecuted Interconnection Agreement.  In the event that the Interconnection Customer requests that the Interconnection Agreement be filed at FERC in unexecuted form, the Transmission Provider shall make the filing no later than thirty (30) days after receipt of such request.</w:t>
      </w:r>
    </w:p>
    <w:p>
      <w:pPr>
        <w:pStyle w:val="Normal"/>
        <w:ind w:hanging="720" w:start="1872" w:end="0"/>
        <w:rPr>
          <w:sz w:val="22"/>
        </w:rPr>
      </w:pPr>
      <w:r>
        <w:rPr>
          <w:sz w:val="22"/>
        </w:rPr>
      </w:r>
    </w:p>
    <w:p>
      <w:pPr>
        <w:pStyle w:val="Normal"/>
        <w:ind w:hanging="720" w:start="1872" w:end="0"/>
        <w:rPr>
          <w:b/>
          <w:sz w:val="22"/>
        </w:rPr>
      </w:pPr>
      <w:r>
        <w:rPr>
          <w:sz w:val="22"/>
        </w:rPr>
        <w:t>11.1.3</w:t>
        <w:tab/>
        <w:t>Upon filing with FERC either an executed Interconnection Agreement or an Interconnection Agreement in unexecuted form, the Transmission Provider shall provide information sufficient for the FERC to determine the reasonableness of costs associated with the Interconnection Agreement and to determine that the direct assignment of costs to the Interconnection Customer is appropriate, including (a) a clear indication of the ownership of the facilities; (b) a one-line diagram of the facilities and the surrounding system facilities; (c) a statement explaining why the costs are directly assignable; (d) a clear and separate identification of all direct costs, all indirect costs, and any associated carrying charges; (e) a reference to other facilities that have similar characteristics and costs; and (f) a detailed cost support for all proposed services (</w:t>
      </w:r>
      <w:r>
        <w:rPr>
          <w:sz w:val="22"/>
          <w:u w:val="single"/>
        </w:rPr>
        <w:t>e.g.</w:t>
      </w:r>
      <w:r>
        <w:rPr>
          <w:sz w:val="22"/>
        </w:rPr>
        <w:t xml:space="preserve">, operations and maintenance, transformation).  The Transmission Provider shall also update the OASIS queue posting.  </w:t>
      </w:r>
    </w:p>
    <w:p>
      <w:pPr>
        <w:pStyle w:val="Heading2"/>
        <w:ind w:hanging="0" w:start="0"/>
        <w:rPr>
          <w:sz w:val="22"/>
        </w:rPr>
      </w:pPr>
      <w:r>
        <w:rPr>
          <w:sz w:val="22"/>
        </w:rPr>
        <w:t>Construction of Interconnection Facilities</w:t>
      </w:r>
    </w:p>
    <w:p>
      <w:pPr>
        <w:pStyle w:val="Normal"/>
        <w:ind w:hanging="720" w:start="1872" w:end="0"/>
        <w:rPr>
          <w:sz w:val="22"/>
        </w:rPr>
      </w:pPr>
      <w:r>
        <w:rPr>
          <w:sz w:val="22"/>
        </w:rPr>
        <w:t>11.2.1</w:t>
        <w:tab/>
        <w:t>The Interconnection Agreement shall specify the facilities to be designed and constructed by the Transmission Provider, any Affected Participating Owner(s), and/or the Interconnection Customer, and the schedule for the design and construction of those facilities.  In the event that an Affected Participating Owner does not undertake such design and construction activities within a reasonable time, the Transmission Provider shall perform such activities for the Affected Participating Owner, and the Affected Participating Owner shall cooperate with the Transmission Provider to provide any assistance and access necessary for that purpose.</w:t>
      </w:r>
    </w:p>
    <w:p>
      <w:pPr>
        <w:pStyle w:val="Normal"/>
        <w:ind w:start="1152" w:end="0"/>
        <w:rPr>
          <w:sz w:val="22"/>
        </w:rPr>
      </w:pPr>
      <w:r>
        <w:rPr>
          <w:sz w:val="22"/>
        </w:rPr>
      </w:r>
    </w:p>
    <w:p>
      <w:pPr>
        <w:pStyle w:val="Normal"/>
        <w:ind w:hanging="720" w:start="1872" w:end="0"/>
        <w:rPr>
          <w:b/>
          <w:sz w:val="22"/>
        </w:rPr>
      </w:pPr>
      <w:r>
        <w:rPr>
          <w:sz w:val="22"/>
        </w:rPr>
        <w:t>11.2.2.</w:t>
        <w:tab/>
        <w:t xml:space="preserve">With respect to Common Facilities, the Transmission Provider and affected Interconnection Customers shall negotiate in good faith to determine an acceptable construction schedule, which such schedule will, to the extent possible, accommodate the Interconnection Request with the earliest planned in-service date.  In no event, however, shall the construction of any interconnection facilities or system upgrades necessary for interconnection service for one Interconnection Customer be delayed as a result of another Interconnection Customer, including an Interconnection Customer with an earlier queue priority date or a later planned in-service date.  In the event that an Interconnection Customer agrees to be initially responsible for more than its share of the costs associated with the construction of any Common Facility as such share is determined in accordance with Section 14.5, it shall be entitled to reimbursement from any other Interconnection Customer that utilizes or benefits from such facility at any time in an amount equal to such other Interconnection Customer’s share of such costs as determined in accordance with Section 14.5.        </w:t>
      </w:r>
    </w:p>
    <w:p>
      <w:pPr>
        <w:pStyle w:val="Heading2"/>
        <w:ind w:hanging="0" w:start="0"/>
        <w:rPr>
          <w:sz w:val="22"/>
        </w:rPr>
      </w:pPr>
      <w:r>
        <w:rPr>
          <w:sz w:val="22"/>
        </w:rPr>
        <w:t>Interconnection Agreement Milestones</w:t>
      </w:r>
    </w:p>
    <w:p>
      <w:pPr>
        <w:pStyle w:val="Normal"/>
        <w:ind w:start="1152" w:end="0"/>
        <w:rPr>
          <w:b/>
          <w:sz w:val="22"/>
        </w:rPr>
      </w:pPr>
      <w:r>
        <w:rPr>
          <w:sz w:val="22"/>
        </w:rPr>
        <w:t xml:space="preserve">The Interconnection Agreement shall require the Interconnection Customer to meet certain pre-defined construction milestones in order to maintain its position in the queue.  The Interconnection Customer may negotiate these milestones with the Transmission Provider in order to accommodate project-specific needs and limitations.  The milestones may reasonably be extended in the event of delays beyond the reasonable control of the Interconnection Customer or a reasonable extension of the project's planned in-service date.  </w:t>
      </w:r>
    </w:p>
    <w:p>
      <w:pPr>
        <w:pStyle w:val="Heading2"/>
        <w:keepNext w:val="true"/>
        <w:ind w:hanging="0" w:start="0"/>
        <w:rPr>
          <w:sz w:val="22"/>
        </w:rPr>
      </w:pPr>
      <w:r>
        <w:rPr>
          <w:sz w:val="22"/>
        </w:rPr>
        <w:t>Coordination With Affected Participating Owner(s)</w:t>
      </w:r>
    </w:p>
    <w:p>
      <w:pPr>
        <w:pStyle w:val="Normal"/>
        <w:ind w:start="1152" w:end="0"/>
        <w:rPr>
          <w:sz w:val="22"/>
        </w:rPr>
      </w:pPr>
      <w:r>
        <w:rPr>
          <w:sz w:val="22"/>
        </w:rPr>
        <w:t>The Transmission Provider shall provide to any Affected Participating Owner(s) a copy of any draft Interconnection Agreement provided to the Interconnection Customer, and shall keep such Participating Owner(s) informed of the status of the Interconnection Agreement negotiations.</w:t>
      </w:r>
    </w:p>
    <w:p>
      <w:pPr>
        <w:pStyle w:val="Heading1"/>
        <w:ind w:hanging="0" w:start="0"/>
        <w:jc w:val="start"/>
        <w:rPr>
          <w:sz w:val="22"/>
        </w:rPr>
      </w:pPr>
      <w:r>
        <w:rPr>
          <w:sz w:val="22"/>
        </w:rPr>
        <w:t>Withdrawal of Interconnection Request</w:t>
      </w:r>
    </w:p>
    <w:p>
      <w:pPr>
        <w:pStyle w:val="Normal"/>
        <w:ind w:hanging="720" w:start="1440" w:end="0"/>
        <w:rPr>
          <w:sz w:val="22"/>
        </w:rPr>
      </w:pPr>
      <w:r>
        <w:rPr>
          <w:sz w:val="22"/>
        </w:rPr>
        <w:t>12.1.1</w:t>
        <w:tab/>
        <w:t xml:space="preserve">The Interconnection Customer shall have the right to withdraw its Interconnection Request at any time.  </w:t>
      </w:r>
    </w:p>
    <w:p>
      <w:pPr>
        <w:pStyle w:val="Normal"/>
        <w:ind w:hanging="720" w:start="1440" w:end="0"/>
        <w:rPr>
          <w:sz w:val="22"/>
        </w:rPr>
      </w:pPr>
      <w:r>
        <w:rPr>
          <w:sz w:val="22"/>
        </w:rPr>
      </w:r>
    </w:p>
    <w:p>
      <w:pPr>
        <w:pStyle w:val="Normal"/>
        <w:ind w:hanging="720" w:start="1440" w:end="0"/>
        <w:rPr>
          <w:sz w:val="22"/>
        </w:rPr>
      </w:pPr>
      <w:r>
        <w:rPr>
          <w:sz w:val="22"/>
        </w:rPr>
        <w:t>12.1.2</w:t>
        <w:tab/>
        <w:t xml:space="preserve">The Transmission Provider shall also have the right to deem that the Interconnection Request has been withdrawn pursuant to applicable provisions of these procedures.  </w:t>
      </w:r>
    </w:p>
    <w:p>
      <w:pPr>
        <w:pStyle w:val="Normal"/>
        <w:ind w:hanging="720" w:start="1440" w:end="0"/>
        <w:rPr>
          <w:sz w:val="22"/>
        </w:rPr>
      </w:pPr>
      <w:r>
        <w:rPr>
          <w:sz w:val="22"/>
        </w:rPr>
      </w:r>
    </w:p>
    <w:p>
      <w:pPr>
        <w:pStyle w:val="Normal"/>
        <w:numPr>
          <w:ilvl w:val="2"/>
          <w:numId w:val="3"/>
        </w:numPr>
        <w:rPr>
          <w:b/>
          <w:sz w:val="22"/>
        </w:rPr>
      </w:pPr>
      <w:r>
        <w:rPr>
          <w:sz w:val="22"/>
        </w:rPr>
        <w:t xml:space="preserve">In the event that an Interconnection Request is withdrawn or deemed withdrawn pursuant to these procedures, (a) the Transmission Provider shall update the OASIS queue posting, and (b) any deposit paid by the Interconnection Customer shall be refunded, less any expenses incurred by Transmission Provider in processing the Interconnection Request up to the date of the withdrawal, with interest calculated in accordance with Section 35.19a of FERC's regulations.  </w:t>
      </w:r>
      <w:r>
        <w:rPr>
          <w:b/>
          <w:sz w:val="22"/>
        </w:rPr>
        <w:t xml:space="preserve"> </w:t>
        <w:br/>
      </w:r>
    </w:p>
    <w:p>
      <w:pPr>
        <w:pStyle w:val="Normal"/>
        <w:numPr>
          <w:ilvl w:val="2"/>
          <w:numId w:val="3"/>
        </w:numPr>
        <w:rPr>
          <w:sz w:val="22"/>
        </w:rPr>
      </w:pPr>
      <w:r>
        <w:rPr>
          <w:sz w:val="22"/>
        </w:rPr>
        <w:t>Upon withdrawal of Interconnection Request, the Interconnection Customer is to be provided with copies of all studies, reports, and any other documentation prepared in connection with the Interconnection Request up to the date of withdrawal.</w:t>
      </w:r>
    </w:p>
    <w:p>
      <w:pPr>
        <w:pStyle w:val="Heading1"/>
        <w:ind w:hanging="0" w:start="0"/>
        <w:jc w:val="start"/>
        <w:rPr>
          <w:sz w:val="22"/>
        </w:rPr>
      </w:pPr>
      <w:r>
        <w:rPr>
          <w:sz w:val="22"/>
        </w:rPr>
        <w:t>Notices</w:t>
      </w:r>
    </w:p>
    <w:p>
      <w:pPr>
        <w:pStyle w:val="Normal"/>
        <w:ind w:start="720" w:end="0"/>
        <w:rPr>
          <w:sz w:val="22"/>
        </w:rPr>
      </w:pPr>
      <w:r>
        <w:rPr>
          <w:sz w:val="22"/>
        </w:rPr>
        <w:t>Any and all deposits, information, requests, submissions or notifications to Transmission Provider required by or provided in accordance with these procedures shall be sent to:</w:t>
      </w:r>
    </w:p>
    <w:p>
      <w:pPr>
        <w:pStyle w:val="BodyTextStyle"/>
        <w:rPr/>
      </w:pPr>
      <w:r>
        <w:rPr>
          <w:sz w:val="22"/>
        </w:rPr>
        <w:t>[</w:t>
      </w:r>
      <w:r>
        <w:rPr>
          <w:i/>
          <w:sz w:val="22"/>
        </w:rPr>
        <w:t>Transmission Provider contact information</w:t>
      </w:r>
      <w:r>
        <w:rPr>
          <w:sz w:val="22"/>
        </w:rPr>
        <w:t>]</w:t>
      </w:r>
    </w:p>
    <w:p>
      <w:pPr>
        <w:pStyle w:val="Heading1"/>
        <w:ind w:hanging="0" w:start="0"/>
        <w:jc w:val="start"/>
        <w:rPr>
          <w:sz w:val="22"/>
        </w:rPr>
      </w:pPr>
      <w:r>
        <w:rPr>
          <w:sz w:val="22"/>
        </w:rPr>
        <w:t>Interconnection Charges</w:t>
      </w:r>
    </w:p>
    <w:p>
      <w:pPr>
        <w:pStyle w:val="Heading2"/>
        <w:keepNext w:val="true"/>
        <w:ind w:hanging="0" w:start="0"/>
        <w:rPr>
          <w:sz w:val="22"/>
        </w:rPr>
      </w:pPr>
      <w:r>
        <w:rPr>
          <w:sz w:val="22"/>
        </w:rPr>
        <w:t>Customer Interconnection Facilities</w:t>
      </w:r>
    </w:p>
    <w:p>
      <w:pPr>
        <w:pStyle w:val="Normal"/>
        <w:ind w:start="1152" w:end="0"/>
        <w:rPr>
          <w:i/>
          <w:i/>
          <w:sz w:val="22"/>
        </w:rPr>
      </w:pPr>
      <w:r>
        <w:rPr>
          <w:sz w:val="22"/>
        </w:rPr>
        <w:t xml:space="preserve">The Interconnection Customer shall own and be responsible for designing, engineering, permitting, constructing, maintaining and operating those interconnection facilities identified in the Facilities Study or, if applicable, the Expedited Interconnection Study, which are required for the requested interconnection and that are not considered to be part of the Transmission System, hereinafter referred to as Customer Interconnection Facilities.  All costs associated with the design, engineering, permitting, construction, maintenance, and operation of the Customer Interconnection Facilities, including any costs incurred by the Transmission Provider or any Affected Participating Owner(s) in support of the Interconnection Customer design, engineering, permitting, construction, maintenance and operation of the Customer Interconnection Facilities (including any costs imposed on the Transmission Provider or such Participating Owner(s) for any federal, state or local taxes), will be the responsibility of the Interconnection Customer.  </w:t>
      </w:r>
    </w:p>
    <w:p>
      <w:pPr>
        <w:pStyle w:val="Heading2"/>
        <w:ind w:hanging="0" w:start="0"/>
        <w:rPr>
          <w:sz w:val="22"/>
        </w:rPr>
      </w:pPr>
      <w:r>
        <w:rPr>
          <w:sz w:val="22"/>
        </w:rPr>
        <w:t>System Upgrades</w:t>
      </w:r>
    </w:p>
    <w:p>
      <w:pPr>
        <w:pStyle w:val="Normal"/>
        <w:ind w:hanging="720" w:start="1872" w:end="0"/>
        <w:rPr>
          <w:sz w:val="22"/>
        </w:rPr>
      </w:pPr>
      <w:r>
        <w:rPr>
          <w:sz w:val="22"/>
        </w:rPr>
        <w:t>14.2.1</w:t>
        <w:tab/>
        <w:t>System Upgrades are those facilities specified in the Facilities Study or, if applicable, the Expedited Interconnection Study and that are considered to be part of the Transmission System.</w:t>
      </w:r>
    </w:p>
    <w:p>
      <w:pPr>
        <w:pStyle w:val="Normal"/>
        <w:ind w:hanging="720" w:start="1872" w:end="0"/>
        <w:rPr>
          <w:sz w:val="22"/>
        </w:rPr>
      </w:pPr>
      <w:r>
        <w:rPr>
          <w:sz w:val="22"/>
        </w:rPr>
      </w:r>
    </w:p>
    <w:p>
      <w:pPr>
        <w:pStyle w:val="Normal"/>
        <w:ind w:hanging="720" w:start="1872" w:end="0"/>
        <w:rPr/>
      </w:pPr>
      <w:r>
        <w:rPr>
          <w:sz w:val="22"/>
        </w:rPr>
        <w:t>14.2.2</w:t>
        <w:tab/>
        <w:t>To the extent System Upgrades are located on the existing Transmission System (</w:t>
      </w:r>
      <w:r>
        <w:rPr>
          <w:sz w:val="22"/>
          <w:u w:val="single"/>
        </w:rPr>
        <w:t>e.g.</w:t>
      </w:r>
      <w:r>
        <w:rPr>
          <w:sz w:val="22"/>
        </w:rPr>
        <w:t>, within a substation or a right-of-way considered to be part of the Transmission System), the Transmission Provider or the Affected Participating Owner, as applicable, shall be responsible for designing, engineering, permitting, constructing, owning, and maintaining such System Upgrades identified in the Facilities Study or, if applicable, the Expedited Interconnection Study, that are required for the requested interconnection.  All costs associated with the System Upgrades, including associated costs imposed on the Transmission Provider or Participating Owner for any federal, state or local taxes, will be initially the responsibility of the Interconnection Customer.  Within ten (10) days of acceptance by the FERC of the Interconnection Agreement, or as otherwise mutually agreed to by the Interconnection Customer and Transmission Provider, the Interconnection Customer shall deposit with the Transmission Provider,  or put in place a mutually acceptable security arrangement and payment schedule for, an amount equivalent to the estimated costs of the System Upgrades located on the Transmission System.  The Interconnection Agreement will also include terms governing adjustments to such deposit or security arrangement and payment schedule, as applicable, based on actual System Upgrade costs.</w:t>
      </w:r>
    </w:p>
    <w:p>
      <w:pPr>
        <w:pStyle w:val="Normal"/>
        <w:ind w:hanging="720" w:start="1872" w:end="0"/>
        <w:rPr>
          <w:sz w:val="22"/>
        </w:rPr>
      </w:pPr>
      <w:r>
        <w:rPr>
          <w:sz w:val="22"/>
        </w:rPr>
      </w:r>
    </w:p>
    <w:p>
      <w:pPr>
        <w:pStyle w:val="Normal"/>
        <w:ind w:hanging="720" w:start="1872" w:end="0"/>
        <w:rPr/>
      </w:pPr>
      <w:r>
        <w:rPr>
          <w:sz w:val="22"/>
        </w:rPr>
        <w:t>14.2.3</w:t>
        <w:tab/>
        <w:t>To the extent that the System Upgrades are not located on the existing Transmission System (</w:t>
      </w:r>
      <w:r>
        <w:rPr>
          <w:sz w:val="22"/>
          <w:u w:val="single"/>
        </w:rPr>
        <w:t>e.g.</w:t>
      </w:r>
      <w:r>
        <w:rPr>
          <w:sz w:val="22"/>
        </w:rPr>
        <w:t>, within a substation or a right-of-way considered the existing Transmission System), the Interconnection Customer shall, at its option, be responsible for designing, engineering, permitting and constructing such facilities identified in the Facilities Study which are required for the requested interconnection.  If the Interconnection Customer declines, then the Transmission Provider or Affected Participating Owner shall be responsible for designing, engineering, permitting and constructing such facilities identified in the Facilities Study which are required for the requested interconnection.  All associated costs, including costs imposed on the Transmission Provider or Participating Owner for any federal state or local taxes, will be initially the responsibility of the Interconnection Customer.  The Transmission Provider or the Affected Participating Owner, as applicable, shall be responsible for owning and maintaining such System Upgrades.</w:t>
      </w:r>
    </w:p>
    <w:p>
      <w:pPr>
        <w:pStyle w:val="Heading2"/>
        <w:ind w:hanging="0" w:start="0"/>
        <w:rPr>
          <w:sz w:val="22"/>
        </w:rPr>
      </w:pPr>
      <w:r>
        <w:rPr>
          <w:sz w:val="22"/>
        </w:rPr>
        <w:t>Credits for System Upgrades</w:t>
      </w:r>
    </w:p>
    <w:p>
      <w:pPr>
        <w:pStyle w:val="Normal"/>
        <w:numPr>
          <w:ilvl w:val="2"/>
          <w:numId w:val="4"/>
        </w:numPr>
        <w:rPr>
          <w:sz w:val="22"/>
        </w:rPr>
      </w:pPr>
      <w:r>
        <w:rPr>
          <w:sz w:val="22"/>
        </w:rPr>
        <w:t xml:space="preserve">When the System Upgrades are completed and transmission service is used to transmit power from the Interconnection Customer’s generation facility, credits will be provided to the Interconnection Customer on a dollar-for-dollar basis until such time as the System Upgrade costs have been fully offset.  </w:t>
      </w:r>
    </w:p>
    <w:p>
      <w:pPr>
        <w:pStyle w:val="Normal"/>
        <w:rPr>
          <w:sz w:val="22"/>
        </w:rPr>
      </w:pPr>
      <w:r>
        <w:rPr>
          <w:sz w:val="22"/>
        </w:rPr>
      </w:r>
    </w:p>
    <w:p>
      <w:pPr>
        <w:pStyle w:val="Normal"/>
        <w:ind w:hanging="720" w:start="2592" w:end="0"/>
        <w:rPr/>
      </w:pPr>
      <w:r>
        <w:rPr>
          <w:sz w:val="22"/>
        </w:rPr>
        <w:t>(a)</w:t>
        <w:tab/>
      </w:r>
      <w:r>
        <w:rPr>
          <w:sz w:val="22"/>
          <w:u w:val="single"/>
        </w:rPr>
        <w:t>Credits Associated with Point-to-Point Transmission Service</w:t>
      </w:r>
      <w:r>
        <w:rPr>
          <w:sz w:val="22"/>
        </w:rPr>
        <w:t>:  For each MW of Reserved Capacity associated with firm or non-firm Point-to-Point Transmission Service, the Transmission Provider shall provide a monthly credit on the Interconnection Customer’s bill equal to the charges for such Point-to-Point Transmission Service.  If another party is the Transmission Customer for such Point-to-Point Transmission Service, the Transmission Provider shall, at the request of the Interconnection Customer, assign the credit to that party.</w:t>
      </w:r>
    </w:p>
    <w:p>
      <w:pPr>
        <w:pStyle w:val="Normal"/>
        <w:ind w:hanging="720" w:start="2592" w:end="0"/>
        <w:rPr>
          <w:sz w:val="22"/>
        </w:rPr>
      </w:pPr>
      <w:r>
        <w:rPr>
          <w:sz w:val="22"/>
        </w:rPr>
      </w:r>
    </w:p>
    <w:p>
      <w:pPr>
        <w:pStyle w:val="Normal"/>
        <w:ind w:hanging="720" w:start="2592" w:end="0"/>
        <w:rPr/>
      </w:pPr>
      <w:r>
        <w:rPr>
          <w:sz w:val="22"/>
        </w:rPr>
        <w:t>(b)</w:t>
        <w:tab/>
      </w:r>
      <w:r>
        <w:rPr>
          <w:sz w:val="22"/>
          <w:u w:val="single"/>
        </w:rPr>
        <w:t>Credits Associated with Network Transmission Service</w:t>
      </w:r>
      <w:r>
        <w:rPr>
          <w:sz w:val="22"/>
        </w:rPr>
        <w:t>:  If the Interconnection Customer’s generating facility is designated as a Network Resource, the Transmission Provider shall, at the request of the Interconnection Customer, provide a monthly credit on the Transmission Customer’s bill equal to the ratio of MWh delivered from such Network Resource to the total Network Load at the time of the Transmission Provider’s monthly transmission system peak multiplied by the Network Transmission Service charge for such Network Customer for that month.</w:t>
      </w:r>
    </w:p>
    <w:p>
      <w:pPr>
        <w:pStyle w:val="Normal"/>
        <w:ind w:start="1872" w:end="0"/>
        <w:rPr>
          <w:b/>
          <w:i/>
          <w:i/>
          <w:sz w:val="22"/>
        </w:rPr>
      </w:pPr>
      <w:r>
        <w:rPr>
          <w:b/>
          <w:i/>
          <w:sz w:val="22"/>
        </w:rPr>
      </w:r>
    </w:p>
    <w:p>
      <w:pPr>
        <w:pStyle w:val="Heading2"/>
        <w:keepNext w:val="true"/>
        <w:ind w:hanging="0" w:start="0"/>
        <w:rPr>
          <w:sz w:val="22"/>
        </w:rPr>
      </w:pPr>
      <w:r>
        <w:rPr>
          <w:sz w:val="22"/>
        </w:rPr>
        <w:t>Dual Use Facility Interconnection Costs</w:t>
      </w:r>
    </w:p>
    <w:p>
      <w:pPr>
        <w:pStyle w:val="BodyTextIndent3"/>
        <w:rPr>
          <w:sz w:val="22"/>
        </w:rPr>
      </w:pPr>
      <w:r>
        <w:rPr>
          <w:sz w:val="22"/>
        </w:rPr>
        <w:t xml:space="preserve">Except as otherwise provided for in the Interconnection Agreement, the Transmission Provider or the Affected Participating Owner, as applicable, shall be responsible for the use and maintenance for dual use facilities which are required for the requested interconnection.  </w:t>
      </w:r>
    </w:p>
    <w:p>
      <w:pPr>
        <w:pStyle w:val="Normal"/>
        <w:rPr>
          <w:sz w:val="22"/>
        </w:rPr>
      </w:pPr>
      <w:r>
        <w:rPr>
          <w:sz w:val="22"/>
        </w:rPr>
      </w:r>
    </w:p>
    <w:p>
      <w:pPr>
        <w:pStyle w:val="Heading2"/>
        <w:keepNext w:val="true"/>
        <w:ind w:hanging="0" w:start="0"/>
        <w:rPr>
          <w:sz w:val="22"/>
        </w:rPr>
      </w:pPr>
      <w:r>
        <w:rPr>
          <w:sz w:val="22"/>
        </w:rPr>
        <w:t>Common Facilities</w:t>
      </w:r>
    </w:p>
    <w:p>
      <w:pPr>
        <w:pStyle w:val="BodyTextIndent3"/>
        <w:rPr>
          <w:b/>
          <w:sz w:val="22"/>
        </w:rPr>
      </w:pPr>
      <w:r>
        <w:rPr>
          <w:sz w:val="22"/>
        </w:rPr>
        <w:t>If any Customer Interconnection Facilities or System Upgrades are Common Facilities, the allocation of the cost responsibility shall be addressed on a case by case basis.  The Transmission Provider and affected Interconnection Customers shall negotiate in good faith to equitably apportion the cost for such Common Facilities among the Interconnection Customers. Any disputes related to such apportionment shall be resolved in accordance with the Tariff’s dispute resolution procedures.</w:t>
      </w:r>
    </w:p>
    <w:p>
      <w:pPr>
        <w:pStyle w:val="Normal"/>
        <w:ind w:start="1152" w:end="0"/>
        <w:rPr>
          <w:b/>
          <w:sz w:val="22"/>
        </w:rPr>
      </w:pPr>
      <w:r>
        <w:rPr>
          <w:b/>
          <w:sz w:val="22"/>
        </w:rPr>
      </w:r>
    </w:p>
    <w:p>
      <w:pPr>
        <w:pStyle w:val="Normal"/>
        <w:ind w:start="1152" w:end="0"/>
        <w:rPr>
          <w:sz w:val="22"/>
        </w:rPr>
      </w:pPr>
      <w:r>
        <w:rPr>
          <w:sz w:val="22"/>
        </w:rPr>
      </w:r>
    </w:p>
    <w:p>
      <w:pPr>
        <w:pStyle w:val="Normal"/>
        <w:ind w:start="1152" w:end="0"/>
        <w:rPr>
          <w:sz w:val="22"/>
        </w:rPr>
      </w:pPr>
      <w:r>
        <w:rPr>
          <w:sz w:val="22"/>
        </w:rPr>
      </w:r>
    </w:p>
    <w:p>
      <w:pPr>
        <w:pStyle w:val="Normal"/>
        <w:rPr>
          <w:b/>
          <w:i/>
          <w:i/>
          <w:sz w:val="22"/>
        </w:rPr>
      </w:pPr>
      <w:r>
        <w:rPr>
          <w:b/>
          <w:i/>
          <w:sz w:val="22"/>
        </w:rPr>
      </w:r>
    </w:p>
    <w:p>
      <w:pPr>
        <w:pStyle w:val="Normal"/>
        <w:rPr>
          <w:b/>
          <w:sz w:val="22"/>
        </w:rPr>
      </w:pPr>
      <w:r>
        <w:rPr>
          <w:rFonts w:eastAsia="Galliard;Bell MT"/>
          <w:b/>
          <w:i/>
          <w:sz w:val="22"/>
        </w:rPr>
        <w:t xml:space="preserve"> </w:t>
      </w:r>
      <w:r>
        <w:br w:type="page"/>
      </w:r>
    </w:p>
    <w:p>
      <w:pPr>
        <w:pStyle w:val="Normal"/>
        <w:jc w:val="center"/>
        <w:rPr>
          <w:b/>
          <w:sz w:val="22"/>
        </w:rPr>
      </w:pPr>
      <w:r>
        <w:rPr>
          <w:b/>
          <w:sz w:val="22"/>
        </w:rPr>
        <w:t>ATTACHMENT A</w:t>
      </w:r>
    </w:p>
    <w:p>
      <w:pPr>
        <w:pStyle w:val="Normal"/>
        <w:rPr>
          <w:b/>
          <w:sz w:val="22"/>
        </w:rPr>
      </w:pPr>
      <w:r>
        <w:rPr>
          <w:b/>
          <w:sz w:val="22"/>
        </w:rPr>
      </w:r>
    </w:p>
    <w:p>
      <w:pPr>
        <w:pStyle w:val="Normal"/>
        <w:jc w:val="center"/>
        <w:rPr>
          <w:b/>
          <w:sz w:val="22"/>
        </w:rPr>
      </w:pPr>
      <w:r>
        <w:rPr>
          <w:b/>
          <w:sz w:val="22"/>
        </w:rPr>
        <w:t>Notification of Intent to Install and Operate</w:t>
      </w:r>
    </w:p>
    <w:p>
      <w:pPr>
        <w:pStyle w:val="Normal"/>
        <w:jc w:val="center"/>
        <w:rPr>
          <w:b/>
          <w:sz w:val="22"/>
        </w:rPr>
      </w:pPr>
      <w:r>
        <w:rPr>
          <w:b/>
          <w:sz w:val="22"/>
        </w:rPr>
        <w:t>Generation Interconnected with the  Transmission System</w:t>
      </w:r>
    </w:p>
    <w:p>
      <w:pPr>
        <w:pStyle w:val="Normal"/>
        <w:rPr>
          <w:b/>
          <w:sz w:val="22"/>
        </w:rPr>
      </w:pPr>
      <w:r>
        <w:rPr>
          <w:b/>
          <w:sz w:val="22"/>
        </w:rPr>
      </w:r>
    </w:p>
    <w:p>
      <w:pPr>
        <w:pStyle w:val="Normal"/>
        <w:ind w:hanging="630" w:start="630" w:end="0"/>
        <w:rPr>
          <w:sz w:val="22"/>
        </w:rPr>
      </w:pPr>
      <w:r>
        <w:rPr>
          <w:sz w:val="22"/>
        </w:rPr>
        <w:t xml:space="preserve">1. </w:t>
        <w:tab/>
        <w:t>The undersigned Interconnection Customer submits this Notification of Intent to Install and Operate Generation pursuant to the Open Access Transmission Tariff.</w:t>
      </w:r>
    </w:p>
    <w:p>
      <w:pPr>
        <w:pStyle w:val="Normal"/>
        <w:ind w:hanging="630" w:start="630" w:end="0"/>
        <w:rPr>
          <w:sz w:val="22"/>
        </w:rPr>
      </w:pPr>
      <w:r>
        <w:rPr>
          <w:sz w:val="22"/>
        </w:rPr>
      </w:r>
    </w:p>
    <w:p>
      <w:pPr>
        <w:pStyle w:val="Normal"/>
        <w:ind w:hanging="630" w:start="630" w:end="0"/>
        <w:rPr>
          <w:sz w:val="22"/>
        </w:rPr>
      </w:pPr>
      <w:r>
        <w:rPr>
          <w:sz w:val="22"/>
        </w:rPr>
        <w:t xml:space="preserve">2. </w:t>
        <w:tab/>
        <w:t>An Interconnection Customer requesting interconnection to the Transmission System of a generating project must provide the following:</w:t>
      </w:r>
    </w:p>
    <w:p>
      <w:pPr>
        <w:pStyle w:val="Normal"/>
        <w:ind w:hanging="630" w:start="630" w:end="0"/>
        <w:rPr>
          <w:sz w:val="22"/>
        </w:rPr>
      </w:pPr>
      <w:r>
        <w:rPr>
          <w:sz w:val="22"/>
        </w:rPr>
      </w:r>
    </w:p>
    <w:p>
      <w:pPr>
        <w:pStyle w:val="Normal"/>
        <w:ind w:hanging="630" w:start="1260" w:end="0"/>
        <w:rPr>
          <w:sz w:val="22"/>
        </w:rPr>
      </w:pPr>
      <w:r>
        <w:rPr>
          <w:sz w:val="22"/>
        </w:rPr>
        <w:t xml:space="preserve">a. </w:t>
        <w:tab/>
        <w:t>Location of the proposed generating plant site: __________________________________________________________________________________________________________________________________________________.</w:t>
      </w:r>
    </w:p>
    <w:p>
      <w:pPr>
        <w:pStyle w:val="Normal"/>
        <w:ind w:hanging="630" w:start="1260" w:end="0"/>
        <w:rPr>
          <w:sz w:val="22"/>
        </w:rPr>
      </w:pPr>
      <w:r>
        <w:rPr>
          <w:sz w:val="22"/>
        </w:rPr>
      </w:r>
    </w:p>
    <w:p>
      <w:pPr>
        <w:pStyle w:val="Normal"/>
        <w:ind w:hanging="630" w:start="1260" w:end="0"/>
        <w:rPr>
          <w:sz w:val="22"/>
        </w:rPr>
      </w:pPr>
      <w:r>
        <w:rPr>
          <w:sz w:val="22"/>
        </w:rPr>
        <w:t xml:space="preserve">b. </w:t>
        <w:tab/>
        <w:t>Size in megawatts of generating unit(s) or increase in capacity of existing generating unit(s):</w:t>
      </w:r>
    </w:p>
    <w:p>
      <w:pPr>
        <w:pStyle w:val="Normal"/>
        <w:ind w:start="1260" w:end="0"/>
        <w:rPr>
          <w:sz w:val="22"/>
        </w:rPr>
      </w:pPr>
      <w:r>
        <w:rPr>
          <w:sz w:val="22"/>
        </w:rPr>
        <w:t>__________________________________________________________________________________________________________________________________________________.</w:t>
      </w:r>
    </w:p>
    <w:p>
      <w:pPr>
        <w:pStyle w:val="Normal"/>
        <w:ind w:hanging="630" w:start="1260" w:end="0"/>
        <w:rPr>
          <w:sz w:val="22"/>
        </w:rPr>
      </w:pPr>
      <w:r>
        <w:rPr>
          <w:sz w:val="22"/>
        </w:rPr>
      </w:r>
    </w:p>
    <w:p>
      <w:pPr>
        <w:pStyle w:val="Normal"/>
        <w:ind w:hanging="630" w:start="1260" w:end="0"/>
        <w:rPr>
          <w:sz w:val="22"/>
        </w:rPr>
      </w:pPr>
      <w:r>
        <w:rPr>
          <w:sz w:val="22"/>
        </w:rPr>
        <w:t xml:space="preserve">c. </w:t>
        <w:tab/>
        <w:t>Description of the equipment configuration and proposed connection one-line diagram:</w:t>
      </w:r>
    </w:p>
    <w:p>
      <w:pPr>
        <w:pStyle w:val="Normal"/>
        <w:ind w:hanging="630" w:start="1260" w:end="0"/>
        <w:rPr>
          <w:sz w:val="22"/>
        </w:rPr>
      </w:pPr>
      <w:r>
        <w:rPr>
          <w:sz w:val="22"/>
        </w:rPr>
        <w:tab/>
        <w:t>__________________________________________________________________________________________________________________________________________________.</w:t>
      </w:r>
    </w:p>
    <w:p>
      <w:pPr>
        <w:pStyle w:val="Normal"/>
        <w:ind w:hanging="630" w:start="1260" w:end="0"/>
        <w:rPr>
          <w:sz w:val="22"/>
        </w:rPr>
      </w:pPr>
      <w:r>
        <w:rPr>
          <w:sz w:val="22"/>
        </w:rPr>
      </w:r>
    </w:p>
    <w:p>
      <w:pPr>
        <w:pStyle w:val="Normal"/>
        <w:ind w:hanging="630" w:start="1260" w:end="0"/>
        <w:rPr>
          <w:sz w:val="22"/>
        </w:rPr>
      </w:pPr>
      <w:r>
        <w:rPr>
          <w:sz w:val="22"/>
        </w:rPr>
        <w:t xml:space="preserve">d. </w:t>
        <w:tab/>
        <w:t>Planned in-service date of the new generating unit(s) or increase in capacity of the existing generating unit(s):</w:t>
      </w:r>
    </w:p>
    <w:p>
      <w:pPr>
        <w:pStyle w:val="Normal"/>
        <w:ind w:start="1260" w:end="0"/>
        <w:rPr>
          <w:sz w:val="22"/>
        </w:rPr>
      </w:pPr>
      <w:r>
        <w:rPr>
          <w:sz w:val="22"/>
        </w:rPr>
        <w:t>__________________________________________________________________________________________________________________________________________________.</w:t>
      </w:r>
    </w:p>
    <w:p>
      <w:pPr>
        <w:pStyle w:val="Normal"/>
        <w:ind w:hanging="630" w:start="1260" w:end="0"/>
        <w:rPr>
          <w:sz w:val="22"/>
        </w:rPr>
      </w:pPr>
      <w:r>
        <w:rPr>
          <w:sz w:val="22"/>
        </w:rPr>
      </w:r>
    </w:p>
    <w:p>
      <w:pPr>
        <w:pStyle w:val="Normal"/>
        <w:ind w:hanging="630" w:start="1260" w:end="0"/>
        <w:rPr>
          <w:sz w:val="22"/>
        </w:rPr>
      </w:pPr>
      <w:r>
        <w:rPr>
          <w:sz w:val="22"/>
        </w:rPr>
        <w:t xml:space="preserve">e. </w:t>
        <w:tab/>
        <w:t>Type of generating unit(s):</w:t>
      </w:r>
    </w:p>
    <w:p>
      <w:pPr>
        <w:pStyle w:val="Normal"/>
        <w:ind w:start="1260" w:end="0"/>
        <w:rPr>
          <w:sz w:val="22"/>
        </w:rPr>
      </w:pPr>
      <w:r>
        <w:rPr>
          <w:sz w:val="22"/>
        </w:rPr>
        <w:t>__________________________________________________________________________________________________________________________________________________.</w:t>
      </w:r>
    </w:p>
    <w:p>
      <w:pPr>
        <w:pStyle w:val="Normal"/>
        <w:ind w:hanging="630" w:start="1260" w:end="0"/>
        <w:rPr>
          <w:sz w:val="22"/>
        </w:rPr>
      </w:pPr>
      <w:r>
        <w:rPr>
          <w:sz w:val="22"/>
        </w:rPr>
      </w:r>
    </w:p>
    <w:p>
      <w:pPr>
        <w:pStyle w:val="Normal"/>
        <w:ind w:hanging="630" w:start="1260" w:end="0"/>
        <w:rPr/>
      </w:pPr>
      <w:r>
        <w:rPr>
          <w:sz w:val="22"/>
        </w:rPr>
        <w:t xml:space="preserve">f. </w:t>
        <w:tab/>
        <w:t>Name and location of nearby transmission facilities where the proposed generation is likely to be connected</w:t>
      </w:r>
      <w:r>
        <mc:AlternateContent>
          <mc:Choice Requires="wps">
            <w:drawing>
              <wp:anchor behindDoc="0" distT="0" distB="0" distL="114935" distR="114935" simplePos="0" locked="0" layoutInCell="1" allowOverlap="1" relativeHeight="24">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sz w:val="22"/>
        </w:rPr>
        <w:t>:</w:t>
      </w:r>
    </w:p>
    <w:p>
      <w:pPr>
        <w:pStyle w:val="Normal"/>
        <w:ind w:start="1260" w:end="0"/>
        <w:rPr>
          <w:sz w:val="22"/>
        </w:rPr>
      </w:pPr>
      <w:r>
        <w:rPr>
          <w:sz w:val="22"/>
        </w:rPr>
        <w:t>__________________________________________________________________________________________________________________________________________________.</w:t>
      </w:r>
    </w:p>
    <w:p>
      <w:pPr>
        <w:pStyle w:val="Normal"/>
        <w:ind w:start="1260" w:end="0"/>
        <w:rPr>
          <w:sz w:val="22"/>
        </w:rPr>
      </w:pPr>
      <w:r>
        <w:rPr>
          <w:sz w:val="22"/>
        </w:rPr>
      </w:r>
    </w:p>
    <w:p>
      <w:pPr>
        <w:pStyle w:val="Normal"/>
        <w:ind w:start="634" w:end="0"/>
        <w:rPr>
          <w:sz w:val="22"/>
        </w:rPr>
      </w:pPr>
      <w:r>
        <w:rPr>
          <w:sz w:val="22"/>
        </w:rPr>
        <w:t xml:space="preserve">g. </w:t>
        <w:tab/>
        <w:t xml:space="preserve">Date of Application: </w:t>
      </w:r>
    </w:p>
    <w:p>
      <w:pPr>
        <w:pStyle w:val="Normal"/>
        <w:ind w:start="1267" w:end="0"/>
        <w:rPr>
          <w:sz w:val="22"/>
        </w:rPr>
      </w:pPr>
      <w:r>
        <w:rPr>
          <w:sz w:val="22"/>
        </w:rPr>
        <w:t>__________________________________________________________________________________________________________________________________________________.</w:t>
      </w:r>
    </w:p>
    <w:p>
      <w:pPr>
        <w:pStyle w:val="Normal"/>
        <w:ind w:start="1260" w:end="0"/>
        <w:rPr>
          <w:sz w:val="22"/>
        </w:rPr>
      </w:pPr>
      <w:r>
        <w:rPr>
          <w:sz w:val="22"/>
        </w:rPr>
      </w:r>
    </w:p>
    <w:p>
      <w:pPr>
        <w:pStyle w:val="Normal"/>
        <w:ind w:hanging="540" w:start="1260" w:end="0"/>
        <w:rPr>
          <w:sz w:val="22"/>
        </w:rPr>
      </w:pPr>
      <w:r>
        <w:rPr>
          <w:sz w:val="22"/>
        </w:rPr>
        <w:t xml:space="preserve">h. </w:t>
        <w:tab/>
        <w:t>Name, address, telephone number and e-mail address of the contact person: __________________________________________________________________________________________________________________________________________________.</w:t>
      </w:r>
    </w:p>
    <w:p>
      <w:pPr>
        <w:pStyle w:val="Normal"/>
        <w:ind w:hanging="540" w:start="1260" w:end="0"/>
        <w:rPr>
          <w:sz w:val="22"/>
        </w:rPr>
      </w:pPr>
      <w:r>
        <w:rPr>
          <w:sz w:val="22"/>
        </w:rPr>
      </w:r>
    </w:p>
    <w:p>
      <w:pPr>
        <w:pStyle w:val="Normal"/>
        <w:ind w:hanging="540" w:start="1260" w:end="0"/>
        <w:rPr>
          <w:sz w:val="22"/>
        </w:rPr>
      </w:pPr>
      <w:r>
        <w:rPr>
          <w:sz w:val="22"/>
        </w:rPr>
        <w:t xml:space="preserve">i. </w:t>
        <w:tab/>
        <w:t>A non-refundable deposit in the amount of $10,000.00. Checks may be made payable to [Transmission Provider].</w:t>
      </w:r>
    </w:p>
    <w:p>
      <w:pPr>
        <w:pStyle w:val="Normal"/>
        <w:ind w:hanging="540" w:start="1260" w:end="0"/>
        <w:rPr>
          <w:sz w:val="22"/>
        </w:rPr>
      </w:pPr>
      <w:r>
        <w:rPr>
          <w:sz w:val="22"/>
        </w:rPr>
      </w:r>
    </w:p>
    <w:p>
      <w:pPr>
        <w:pStyle w:val="Normal"/>
        <w:ind w:hanging="540" w:start="1260" w:end="0"/>
        <w:rPr>
          <w:sz w:val="22"/>
        </w:rPr>
      </w:pPr>
      <w:r>
        <w:rPr>
          <w:sz w:val="22"/>
        </w:rPr>
        <w:t>j.</w:t>
        <w:tab/>
        <w:t>A completed Generator Data Sheet (attached).</w:t>
      </w:r>
    </w:p>
    <w:p>
      <w:pPr>
        <w:pStyle w:val="Normal"/>
        <w:ind w:hanging="540" w:start="1260" w:end="0"/>
        <w:rPr>
          <w:sz w:val="22"/>
        </w:rPr>
      </w:pPr>
      <w:r>
        <w:rPr>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SUBMISSION ADDRESS</w:t>
      </w:r>
    </w:p>
    <w:p>
      <w:pPr>
        <w:pStyle w:val="Normal"/>
        <w:rPr>
          <w:b/>
          <w:sz w:val="22"/>
        </w:rPr>
      </w:pPr>
      <w:r>
        <w:rPr>
          <w:b/>
          <w:sz w:val="22"/>
        </w:rPr>
      </w:r>
    </w:p>
    <w:p>
      <w:pPr>
        <w:pStyle w:val="Normal"/>
        <w:ind w:hanging="720" w:start="720" w:end="0"/>
        <w:rPr>
          <w:sz w:val="22"/>
        </w:rPr>
      </w:pPr>
      <w:r>
        <w:rPr>
          <w:sz w:val="22"/>
        </w:rPr>
        <w:t>3.</w:t>
        <w:tab/>
        <w:t>This Notification of Intent to Install and Operate Generation Interconnected with the Transmission System shall be made to the representative of the Transmission Provider as indicated below:</w:t>
      </w:r>
    </w:p>
    <w:p>
      <w:pPr>
        <w:pStyle w:val="Normal"/>
        <w:rPr>
          <w:sz w:val="22"/>
        </w:rPr>
      </w:pPr>
      <w:r>
        <w:rPr>
          <w:sz w:val="22"/>
        </w:rPr>
      </w:r>
    </w:p>
    <w:p>
      <w:pPr>
        <w:pStyle w:val="Normal"/>
        <w:ind w:start="1440" w:end="0"/>
        <w:rPr>
          <w:sz w:val="22"/>
        </w:rPr>
      </w:pPr>
      <w:r>
        <w:rPr>
          <w:sz w:val="22"/>
        </w:rPr>
        <w:t>Director – Transmission Planning</w:t>
      </w:r>
    </w:p>
    <w:p>
      <w:pPr>
        <w:pStyle w:val="Normal"/>
        <w:ind w:start="1440" w:end="0"/>
        <w:rPr/>
      </w:pPr>
      <w:r>
        <w:rPr>
          <w:sz w:val="22"/>
        </w:rPr>
        <w:t>[</w:t>
      </w:r>
      <w:r>
        <w:rPr>
          <w:i/>
          <w:sz w:val="22"/>
        </w:rPr>
        <w:t>Transmission Provider Contact Information</w:t>
      </w:r>
      <w:r>
        <w:rPr>
          <w:sz w:val="22"/>
        </w:rPr>
        <w:t>]</w:t>
      </w:r>
    </w:p>
    <w:p>
      <w:pPr>
        <w:pStyle w:val="Normal"/>
        <w:rPr>
          <w:sz w:val="22"/>
        </w:rPr>
      </w:pPr>
      <w:r>
        <w:rPr>
          <w:sz w:val="22"/>
        </w:rPr>
      </w:r>
    </w:p>
    <w:p>
      <w:pPr>
        <w:pStyle w:val="Normal"/>
        <w:jc w:val="center"/>
        <w:rPr>
          <w:b/>
          <w:sz w:val="22"/>
        </w:rPr>
      </w:pPr>
      <w:r>
        <w:rPr>
          <w:b/>
          <w:sz w:val="22"/>
        </w:rPr>
        <w:t>CONFIDENTIALITY</w:t>
      </w:r>
    </w:p>
    <w:p>
      <w:pPr>
        <w:pStyle w:val="Normal"/>
        <w:jc w:val="center"/>
        <w:rPr>
          <w:b/>
          <w:sz w:val="22"/>
        </w:rPr>
      </w:pPr>
      <w:r>
        <w:rPr>
          <w:b/>
          <w:sz w:val="22"/>
        </w:rPr>
      </w:r>
    </w:p>
    <w:p>
      <w:pPr>
        <w:pStyle w:val="Normal"/>
        <w:ind w:hanging="720" w:start="720" w:end="0"/>
        <w:rPr>
          <w:sz w:val="22"/>
        </w:rPr>
      </w:pPr>
      <w:r>
        <w:rPr>
          <w:sz w:val="22"/>
        </w:rPr>
        <w:t xml:space="preserve">4. </w:t>
        <w:tab/>
        <w:t>The Transmission Provider will maintain on its OASIS a list of Interconnection Requests that identifies the size in MW of the Interconnection Request, location of generation, planned in-service date for proposed generation and date of such requests, but will not disclose the identity of the Interconnection Customer, as set forth in the Tariff.</w:t>
      </w:r>
    </w:p>
    <w:p>
      <w:pPr>
        <w:pStyle w:val="Normal"/>
        <w:rPr>
          <w:sz w:val="22"/>
        </w:rPr>
      </w:pPr>
      <w:r>
        <w:rPr>
          <w:sz w:val="22"/>
        </w:rPr>
      </w:r>
    </w:p>
    <w:p>
      <w:pPr>
        <w:pStyle w:val="Normal"/>
        <w:jc w:val="center"/>
        <w:rPr>
          <w:b/>
          <w:sz w:val="22"/>
        </w:rPr>
      </w:pPr>
      <w:r>
        <w:rPr>
          <w:b/>
          <w:sz w:val="22"/>
        </w:rPr>
        <w:t>INTERCONNECTION CUSTOMER AUTHORIZATION</w:t>
      </w:r>
    </w:p>
    <w:p>
      <w:pPr>
        <w:pStyle w:val="Normal"/>
        <w:jc w:val="center"/>
        <w:rPr>
          <w:b/>
          <w:sz w:val="22"/>
        </w:rPr>
      </w:pPr>
      <w:r>
        <w:rPr>
          <w:b/>
          <w:sz w:val="22"/>
        </w:rPr>
      </w:r>
    </w:p>
    <w:p>
      <w:pPr>
        <w:pStyle w:val="Normal"/>
        <w:ind w:hanging="720" w:start="720" w:end="0"/>
        <w:rPr>
          <w:sz w:val="22"/>
        </w:rPr>
      </w:pPr>
      <w:r>
        <w:rPr>
          <w:sz w:val="22"/>
        </w:rPr>
        <w:t xml:space="preserve">5. </w:t>
        <w:tab/>
        <w:t>I, the undersigned and authorized representative of the Interconnection Customer, submit this Generation Interconnection Request, with the understanding that the Transmission Provider  will subsequently provide a System Impact Study Agreement and estimated cost of conducting the System Impact Study. The System Impact Study Agreement should be mailed to the following address.</w:t>
      </w:r>
    </w:p>
    <w:p>
      <w:pPr>
        <w:pStyle w:val="Normal"/>
        <w:rPr>
          <w:sz w:val="22"/>
        </w:rPr>
      </w:pPr>
      <w:r>
        <w:rPr>
          <w:sz w:val="22"/>
        </w:rPr>
      </w:r>
    </w:p>
    <w:p>
      <w:pPr>
        <w:pStyle w:val="Normal"/>
        <w:rPr>
          <w:sz w:val="22"/>
        </w:rPr>
      </w:pPr>
      <w:r>
        <w:rPr>
          <w:sz w:val="22"/>
        </w:rPr>
        <w:t>_______________________</w:t>
      </w:r>
    </w:p>
    <w:p>
      <w:pPr>
        <w:pStyle w:val="Normal"/>
        <w:rPr>
          <w:sz w:val="22"/>
        </w:rPr>
      </w:pPr>
      <w:r>
        <w:rPr>
          <w:sz w:val="22"/>
        </w:rPr>
        <w:t>_______________________</w:t>
      </w:r>
    </w:p>
    <w:p>
      <w:pPr>
        <w:pStyle w:val="Normal"/>
        <w:rPr>
          <w:sz w:val="22"/>
        </w:rPr>
      </w:pPr>
      <w:r>
        <w:rPr>
          <w:sz w:val="22"/>
        </w:rPr>
        <w:t>_______________________</w:t>
      </w:r>
    </w:p>
    <w:p>
      <w:pPr>
        <w:pStyle w:val="Normal"/>
        <w:rPr>
          <w:sz w:val="22"/>
        </w:rPr>
      </w:pPr>
      <w:r>
        <w:rPr>
          <w:sz w:val="22"/>
        </w:rPr>
      </w:r>
    </w:p>
    <w:p>
      <w:pPr>
        <w:pStyle w:val="Normal"/>
        <w:rPr>
          <w:sz w:val="22"/>
        </w:rPr>
      </w:pPr>
      <w:r>
        <w:rPr>
          <w:sz w:val="22"/>
        </w:rPr>
        <w:t xml:space="preserve">By: </w:t>
        <w:tab/>
        <w:t xml:space="preserve">________________________ </w:t>
        <w:tab/>
        <w:t>Date: __________________</w:t>
      </w:r>
    </w:p>
    <w:p>
      <w:pPr>
        <w:pStyle w:val="Normal"/>
        <w:rPr>
          <w:sz w:val="22"/>
        </w:rPr>
      </w:pPr>
      <w:r>
        <w:rPr>
          <w:sz w:val="22"/>
        </w:rPr>
      </w:r>
    </w:p>
    <w:p>
      <w:pPr>
        <w:pStyle w:val="Normal"/>
        <w:rPr>
          <w:sz w:val="22"/>
        </w:rPr>
      </w:pPr>
      <w:r>
        <w:rPr>
          <w:sz w:val="22"/>
        </w:rPr>
        <w:t xml:space="preserve">Name: </w:t>
        <w:tab/>
        <w:t xml:space="preserve">_________________________ </w:t>
        <w:tab/>
      </w:r>
    </w:p>
    <w:p>
      <w:pPr>
        <w:pStyle w:val="Normal"/>
        <w:rPr>
          <w:sz w:val="22"/>
        </w:rPr>
      </w:pPr>
      <w:r>
        <w:rPr>
          <w:sz w:val="22"/>
        </w:rPr>
      </w:r>
    </w:p>
    <w:p>
      <w:pPr>
        <w:pStyle w:val="Normal"/>
        <w:rPr>
          <w:sz w:val="22"/>
        </w:rPr>
      </w:pPr>
      <w:r>
        <w:rPr>
          <w:sz w:val="22"/>
        </w:rPr>
        <w:t>Title:</w:t>
        <w:tab/>
        <w:t>_________________________</w:t>
      </w:r>
    </w:p>
    <w:p>
      <w:pPr>
        <w:pStyle w:val="Normal"/>
        <w:rPr>
          <w:sz w:val="22"/>
        </w:rPr>
      </w:pPr>
      <w:r>
        <w:rPr>
          <w:sz w:val="22"/>
        </w:rPr>
      </w:r>
    </w:p>
    <w:p>
      <w:pPr>
        <w:pStyle w:val="Normal"/>
        <w:ind w:hanging="720" w:start="720" w:end="0"/>
        <w:rPr>
          <w:sz w:val="22"/>
        </w:rPr>
      </w:pPr>
      <w:r>
        <w:rPr>
          <w:sz w:val="22"/>
        </w:rPr>
        <w:t xml:space="preserve">Company: </w:t>
        <w:tab/>
        <w:t>_________________________</w:t>
      </w:r>
      <w:r>
        <w:br w:type="page"/>
      </w:r>
    </w:p>
    <w:p>
      <w:pPr>
        <w:pStyle w:val="Normal"/>
        <w:tabs>
          <w:tab w:val="clear" w:pos="720"/>
          <w:tab w:val="center" w:pos="4680" w:leader="none"/>
        </w:tabs>
        <w:suppressAutoHyphens w:val="true"/>
        <w:jc w:val="center"/>
        <w:rPr>
          <w:sz w:val="22"/>
        </w:rPr>
      </w:pPr>
      <w:r>
        <w:rPr>
          <w:sz w:val="22"/>
        </w:rPr>
      </w:r>
    </w:p>
    <w:p>
      <w:pPr>
        <w:pStyle w:val="Normal"/>
        <w:tabs>
          <w:tab w:val="clear" w:pos="720"/>
          <w:tab w:val="left" w:pos="180" w:leader="none"/>
          <w:tab w:val="left" w:pos="6480" w:leader="none"/>
          <w:tab w:val="right" w:pos="9270" w:leader="none"/>
        </w:tabs>
        <w:suppressAutoHyphens w:val="true"/>
        <w:jc w:val="center"/>
        <w:rPr>
          <w:sz w:val="22"/>
        </w:rPr>
      </w:pPr>
      <w:r>
        <w:rPr>
          <w:b/>
          <w:sz w:val="22"/>
        </w:rPr>
        <w:t>GENERATOR DATA SHEET</w:t>
      </w:r>
    </w:p>
    <w:p>
      <w:pPr>
        <w:pStyle w:val="Normal"/>
        <w:jc w:val="center"/>
        <w:rPr>
          <w:sz w:val="22"/>
        </w:rPr>
      </w:pPr>
      <w:r>
        <w:rPr>
          <w:sz w:val="22"/>
        </w:rPr>
      </w:r>
    </w:p>
    <w:p>
      <w:pPr>
        <w:pStyle w:val="Normal"/>
        <w:rPr>
          <w:b/>
          <w:sz w:val="22"/>
        </w:rPr>
      </w:pPr>
      <w:r>
        <w:rPr>
          <w:b/>
          <w:sz w:val="22"/>
          <w:u w:val="single"/>
        </w:rPr>
        <w:t>UNIT RATINGS</w:t>
      </w:r>
    </w:p>
    <w:p>
      <w:pPr>
        <w:pStyle w:val="Normal"/>
        <w:rPr>
          <w:b/>
          <w:sz w:val="22"/>
        </w:rPr>
      </w:pPr>
      <w:r>
        <w:rPr>
          <w:b/>
          <w:sz w:val="22"/>
        </w:rPr>
      </w:r>
    </w:p>
    <w:p>
      <w:pPr>
        <w:pStyle w:val="CommentText"/>
        <w:rPr/>
      </w:pPr>
      <w:r>
        <w:rPr>
          <w:rFonts w:cs="Galliard;Bell MT" w:ascii="Galliard;Bell MT" w:hAnsi="Galliard;Bell MT"/>
          <w:sz w:val="22"/>
        </w:rPr>
        <w:t>kVA</w:t>
        <w:tab/>
        <w:tab/>
        <w:t>________</w:t>
        <w:tab/>
        <w:t xml:space="preserve">________ </w:t>
      </w:r>
      <w:r>
        <w:rPr>
          <w:rFonts w:eastAsia="Symbol" w:cs="Symbol" w:ascii="Symbol" w:hAnsi="Symbol"/>
          <w:sz w:val="22"/>
        </w:rPr>
        <w:sym w:font="Symbol" w:char="f0b0"/>
      </w:r>
      <w:r>
        <w:rPr>
          <w:rFonts w:cs="Galliard;Bell MT" w:ascii="Galliard;Bell MT" w:hAnsi="Galliard;Bell MT"/>
          <w:sz w:val="22"/>
        </w:rPr>
        <w:t>F</w:t>
        <w:tab/>
        <w:tab/>
        <w:t>Voltage</w:t>
        <w:tab/>
        <w:tab/>
        <w:tab/>
        <w:t>________</w:t>
      </w:r>
    </w:p>
    <w:p>
      <w:pPr>
        <w:pStyle w:val="Normal"/>
        <w:rPr/>
      </w:pPr>
      <w:r>
        <w:rPr>
          <w:sz w:val="22"/>
        </w:rPr>
        <w:t>Power Factor</w:t>
        <w:tab/>
        <w:tab/>
        <w:tab/>
        <w:t>________</w:t>
        <w:tab/>
        <w:tab/>
        <w:t>H</w:t>
      </w:r>
      <w:r>
        <w:rPr>
          <w:sz w:val="22"/>
          <w:vertAlign w:val="subscript"/>
        </w:rPr>
        <w:t>2</w:t>
      </w:r>
      <w:r>
        <w:rPr>
          <w:sz w:val="22"/>
        </w:rPr>
        <w:t xml:space="preserve"> psig</w:t>
        <w:tab/>
        <w:tab/>
        <w:tab/>
        <w:tab/>
        <w:t>________</w:t>
      </w:r>
    </w:p>
    <w:p>
      <w:pPr>
        <w:pStyle w:val="Normal"/>
        <w:rPr>
          <w:sz w:val="22"/>
        </w:rPr>
      </w:pPr>
      <w:r>
        <w:rPr>
          <w:sz w:val="22"/>
        </w:rPr>
        <w:t>Speed (RPM)</w:t>
        <w:tab/>
        <w:tab/>
        <w:tab/>
        <w:t>________</w:t>
        <w:tab/>
        <w:tab/>
        <w:t>Connection (e.g. Wye)</w:t>
        <w:tab/>
        <w:tab/>
        <w:t>________</w:t>
      </w:r>
    </w:p>
    <w:p>
      <w:pPr>
        <w:pStyle w:val="Normal"/>
        <w:rPr>
          <w:sz w:val="22"/>
        </w:rPr>
      </w:pPr>
      <w:r>
        <w:rPr>
          <w:sz w:val="22"/>
        </w:rPr>
        <w:t>Short Circuit Ratio</w:t>
        <w:tab/>
        <w:tab/>
        <w:t>________</w:t>
        <w:tab/>
        <w:tab/>
        <w:t>Frequency, Hertz</w:t>
        <w:tab/>
        <w:tab/>
        <w:t>________</w:t>
      </w:r>
    </w:p>
    <w:p>
      <w:pPr>
        <w:pStyle w:val="Normal"/>
        <w:rPr>
          <w:sz w:val="22"/>
        </w:rPr>
      </w:pPr>
      <w:r>
        <w:rPr>
          <w:sz w:val="22"/>
        </w:rPr>
        <w:t>Stator Amperes at Rated kVA</w:t>
        <w:tab/>
        <w:t>________</w:t>
        <w:tab/>
        <w:tab/>
        <w:t>Field Volts</w:t>
        <w:tab/>
        <w:tab/>
        <w:tab/>
        <w:t>________</w:t>
      </w:r>
    </w:p>
    <w:p>
      <w:pPr>
        <w:pStyle w:val="Normal"/>
        <w:rPr>
          <w:sz w:val="22"/>
        </w:rPr>
      </w:pPr>
      <w:r>
        <w:rPr>
          <w:sz w:val="22"/>
        </w:rPr>
      </w:r>
    </w:p>
    <w:p>
      <w:pPr>
        <w:pStyle w:val="Normal"/>
        <w:rPr>
          <w:sz w:val="22"/>
        </w:rPr>
      </w:pPr>
      <w:r>
        <w:rPr>
          <w:b/>
          <w:sz w:val="22"/>
          <w:u w:val="single"/>
        </w:rPr>
        <w:t>REACTANCE DATA (PER UNIT-RATED KVA)</w:t>
      </w:r>
      <w:r>
        <w:rPr>
          <w:b/>
          <w:sz w:val="22"/>
        </w:rPr>
        <w:tab/>
        <w:t>DIRECT AXIS</w:t>
        <w:tab/>
        <w:tab/>
        <w:t>QUADRATURE AXIS</w:t>
      </w:r>
    </w:p>
    <w:p>
      <w:pPr>
        <w:pStyle w:val="Normal"/>
        <w:rPr>
          <w:sz w:val="22"/>
        </w:rPr>
      </w:pPr>
      <w:r>
        <w:rPr>
          <w:sz w:val="22"/>
        </w:rPr>
      </w:r>
    </w:p>
    <w:p>
      <w:pPr>
        <w:pStyle w:val="Normal"/>
        <w:rPr>
          <w:sz w:val="22"/>
        </w:rPr>
      </w:pPr>
      <w:r>
        <w:rPr>
          <w:sz w:val="22"/>
        </w:rPr>
        <w:t>Synchronous – saturated</w:t>
        <w:tab/>
        <w:tab/>
        <w:tab/>
        <w:tab/>
        <w:t>Xdv</w:t>
        <w:tab/>
        <w:t>________</w:t>
        <w:tab/>
        <w:t>Xqv</w:t>
        <w:tab/>
        <w:t>________</w:t>
      </w:r>
    </w:p>
    <w:p>
      <w:pPr>
        <w:pStyle w:val="Normal"/>
        <w:rPr>
          <w:sz w:val="22"/>
        </w:rPr>
      </w:pPr>
      <w:r>
        <w:rPr>
          <w:sz w:val="22"/>
        </w:rPr>
        <w:t>Synchronous – unsaturated</w:t>
        <w:tab/>
        <w:tab/>
        <w:tab/>
        <w:tab/>
        <w:t>Xdi</w:t>
        <w:tab/>
        <w:t>________</w:t>
        <w:tab/>
        <w:t>Xqi</w:t>
        <w:tab/>
        <w:t>________</w:t>
      </w:r>
    </w:p>
    <w:p>
      <w:pPr>
        <w:pStyle w:val="Normal"/>
        <w:rPr>
          <w:sz w:val="22"/>
        </w:rPr>
      </w:pPr>
      <w:r>
        <w:rPr>
          <w:sz w:val="22"/>
        </w:rPr>
        <w:t>Transient – saturated</w:t>
        <w:tab/>
        <w:tab/>
        <w:tab/>
        <w:tab/>
        <w:tab/>
        <w:t>X’dv</w:t>
        <w:tab/>
        <w:t>________</w:t>
        <w:tab/>
        <w:t>X’qv</w:t>
        <w:tab/>
        <w:t>________</w:t>
      </w:r>
    </w:p>
    <w:p>
      <w:pPr>
        <w:pStyle w:val="Normal"/>
        <w:rPr>
          <w:sz w:val="22"/>
        </w:rPr>
      </w:pPr>
      <w:r>
        <w:rPr>
          <w:sz w:val="22"/>
        </w:rPr>
        <w:t>Transient – unsaturated</w:t>
        <w:tab/>
        <w:tab/>
        <w:tab/>
        <w:tab/>
        <w:t>X’di</w:t>
        <w:tab/>
        <w:t>________</w:t>
        <w:tab/>
        <w:t>X’qi</w:t>
        <w:tab/>
        <w:t>________</w:t>
      </w:r>
    </w:p>
    <w:p>
      <w:pPr>
        <w:pStyle w:val="Normal"/>
        <w:rPr>
          <w:sz w:val="22"/>
        </w:rPr>
      </w:pPr>
      <w:r>
        <w:rPr>
          <w:sz w:val="22"/>
        </w:rPr>
        <w:t>Subtransient – saturated</w:t>
        <w:tab/>
        <w:tab/>
        <w:tab/>
        <w:tab/>
        <w:t>X”dv</w:t>
        <w:tab/>
        <w:t>________</w:t>
        <w:tab/>
        <w:t>X”qv</w:t>
        <w:tab/>
        <w:t>________</w:t>
      </w:r>
    </w:p>
    <w:p>
      <w:pPr>
        <w:pStyle w:val="Normal"/>
        <w:rPr>
          <w:sz w:val="22"/>
        </w:rPr>
      </w:pPr>
      <w:r>
        <w:rPr>
          <w:sz w:val="22"/>
        </w:rPr>
        <w:t>Subtransient – unsaturated</w:t>
        <w:tab/>
        <w:tab/>
        <w:tab/>
        <w:tab/>
        <w:t>X”di</w:t>
        <w:tab/>
        <w:t>________</w:t>
        <w:tab/>
        <w:t>X”qi</w:t>
        <w:tab/>
        <w:t>________</w:t>
      </w:r>
    </w:p>
    <w:p>
      <w:pPr>
        <w:pStyle w:val="Normal"/>
        <w:rPr>
          <w:sz w:val="22"/>
        </w:rPr>
      </w:pPr>
      <w:r>
        <w:rPr>
          <w:sz w:val="22"/>
        </w:rPr>
        <w:t>Negative Sequence – saturated</w:t>
        <w:tab/>
        <w:tab/>
        <w:tab/>
        <w:tab/>
        <w:t>X2v</w:t>
        <w:tab/>
        <w:t>________</w:t>
      </w:r>
    </w:p>
    <w:p>
      <w:pPr>
        <w:pStyle w:val="Normal"/>
        <w:rPr>
          <w:sz w:val="22"/>
        </w:rPr>
      </w:pPr>
      <w:r>
        <w:rPr>
          <w:sz w:val="22"/>
        </w:rPr>
        <w:t>Negative Sequence – unsaturated</w:t>
        <w:tab/>
        <w:tab/>
        <w:tab/>
        <w:t>X2i</w:t>
        <w:tab/>
        <w:t>________</w:t>
      </w:r>
    </w:p>
    <w:p>
      <w:pPr>
        <w:pStyle w:val="Normal"/>
        <w:rPr>
          <w:sz w:val="22"/>
        </w:rPr>
      </w:pPr>
      <w:r>
        <w:rPr>
          <w:sz w:val="22"/>
        </w:rPr>
        <w:t>Zero Sequence – saturated</w:t>
        <w:tab/>
        <w:tab/>
        <w:tab/>
        <w:tab/>
        <w:t>X0v</w:t>
        <w:tab/>
        <w:t>________</w:t>
      </w:r>
    </w:p>
    <w:p>
      <w:pPr>
        <w:pStyle w:val="Normal"/>
        <w:rPr>
          <w:sz w:val="22"/>
        </w:rPr>
      </w:pPr>
      <w:r>
        <w:rPr>
          <w:sz w:val="22"/>
        </w:rPr>
        <w:t>Zero Sequence – unsaturated</w:t>
        <w:tab/>
        <w:tab/>
        <w:tab/>
        <w:tab/>
        <w:t>X0I</w:t>
        <w:tab/>
        <w:t>________</w:t>
      </w:r>
    </w:p>
    <w:p>
      <w:pPr>
        <w:pStyle w:val="Normal"/>
        <w:rPr>
          <w:sz w:val="22"/>
        </w:rPr>
      </w:pPr>
      <w:r>
        <w:rPr>
          <w:sz w:val="22"/>
        </w:rPr>
        <w:t>Leakage Reactance</w:t>
        <w:tab/>
        <w:tab/>
        <w:tab/>
        <w:tab/>
        <w:tab/>
        <w:t>Xlm</w:t>
        <w:tab/>
        <w:t>________</w:t>
      </w:r>
    </w:p>
    <w:p>
      <w:pPr>
        <w:pStyle w:val="Normal"/>
        <w:rPr>
          <w:sz w:val="22"/>
        </w:rPr>
      </w:pPr>
      <w:r>
        <w:rPr>
          <w:sz w:val="22"/>
        </w:rPr>
      </w:r>
    </w:p>
    <w:p>
      <w:pPr>
        <w:pStyle w:val="Normal"/>
        <w:rPr>
          <w:sz w:val="22"/>
        </w:rPr>
      </w:pPr>
      <w:r>
        <w:rPr>
          <w:b/>
          <w:sz w:val="22"/>
          <w:u w:val="single"/>
        </w:rPr>
        <w:t>FIELD TIME CONSTANT DATA (SEC)</w:t>
      </w:r>
    </w:p>
    <w:p>
      <w:pPr>
        <w:pStyle w:val="Normal"/>
        <w:rPr>
          <w:sz w:val="22"/>
        </w:rPr>
      </w:pPr>
      <w:r>
        <w:rPr>
          <w:sz w:val="22"/>
        </w:rPr>
      </w:r>
    </w:p>
    <w:p>
      <w:pPr>
        <w:pStyle w:val="Normal"/>
        <w:rPr>
          <w:sz w:val="22"/>
        </w:rPr>
      </w:pPr>
      <w:r>
        <w:rPr>
          <w:sz w:val="22"/>
        </w:rPr>
        <w:t>Open Circuit</w:t>
        <w:tab/>
        <w:tab/>
        <w:tab/>
        <w:tab/>
        <w:tab/>
        <w:tab/>
        <w:t>T’do</w:t>
        <w:tab/>
        <w:t>________</w:t>
        <w:tab/>
        <w:t>T’qo</w:t>
        <w:tab/>
        <w:t>________</w:t>
      </w:r>
    </w:p>
    <w:p>
      <w:pPr>
        <w:pStyle w:val="Normal"/>
        <w:rPr>
          <w:sz w:val="22"/>
        </w:rPr>
      </w:pPr>
      <w:r>
        <w:rPr>
          <w:sz w:val="22"/>
        </w:rPr>
        <w:t>Three-Phase Short Circuit Transient</w:t>
        <w:tab/>
        <w:tab/>
        <w:tab/>
        <w:t>T’d3</w:t>
        <w:tab/>
        <w:t>________</w:t>
        <w:tab/>
        <w:t>T’q</w:t>
        <w:tab/>
        <w:t>________</w:t>
      </w:r>
    </w:p>
    <w:p>
      <w:pPr>
        <w:pStyle w:val="Normal"/>
        <w:rPr>
          <w:sz w:val="22"/>
        </w:rPr>
      </w:pPr>
      <w:r>
        <w:rPr>
          <w:sz w:val="22"/>
        </w:rPr>
        <w:t>Line to Line Short Circuit Transient</w:t>
        <w:tab/>
        <w:tab/>
        <w:tab/>
        <w:t>T’d2</w:t>
        <w:tab/>
        <w:t>________</w:t>
      </w:r>
    </w:p>
    <w:p>
      <w:pPr>
        <w:pStyle w:val="Normal"/>
        <w:rPr>
          <w:sz w:val="22"/>
        </w:rPr>
      </w:pPr>
      <w:r>
        <w:rPr>
          <w:sz w:val="22"/>
        </w:rPr>
        <w:t>Line to Neutral Short Circuit Transient</w:t>
        <w:tab/>
        <w:tab/>
        <w:t>T’d1</w:t>
        <w:tab/>
        <w:t>________</w:t>
      </w:r>
    </w:p>
    <w:p>
      <w:pPr>
        <w:pStyle w:val="Normal"/>
        <w:rPr>
          <w:sz w:val="22"/>
        </w:rPr>
      </w:pPr>
      <w:r>
        <w:rPr>
          <w:sz w:val="22"/>
        </w:rPr>
        <w:t>Short Circuit Subtransient</w:t>
        <w:tab/>
        <w:tab/>
        <w:tab/>
        <w:tab/>
        <w:t>T”d</w:t>
        <w:tab/>
        <w:t>________</w:t>
        <w:tab/>
        <w:t>T”q</w:t>
        <w:tab/>
        <w:t>________</w:t>
      </w:r>
    </w:p>
    <w:p>
      <w:pPr>
        <w:pStyle w:val="Normal"/>
        <w:rPr>
          <w:sz w:val="22"/>
        </w:rPr>
      </w:pPr>
      <w:r>
        <w:rPr>
          <w:sz w:val="22"/>
        </w:rPr>
        <w:t>Open Circuit Subtransient</w:t>
        <w:tab/>
        <w:tab/>
        <w:tab/>
        <w:tab/>
        <w:t>T”do</w:t>
        <w:tab/>
        <w:t>________</w:t>
        <w:tab/>
        <w:t>T”qo</w:t>
        <w:tab/>
        <w:t>________</w:t>
      </w:r>
    </w:p>
    <w:p>
      <w:pPr>
        <w:pStyle w:val="Normal"/>
        <w:rPr>
          <w:sz w:val="22"/>
        </w:rPr>
      </w:pPr>
      <w:r>
        <w:rPr>
          <w:sz w:val="22"/>
        </w:rPr>
      </w:r>
    </w:p>
    <w:p>
      <w:pPr>
        <w:pStyle w:val="Normal"/>
        <w:rPr>
          <w:sz w:val="22"/>
        </w:rPr>
      </w:pPr>
      <w:r>
        <w:rPr>
          <w:b/>
          <w:sz w:val="22"/>
          <w:u w:val="single"/>
        </w:rPr>
        <w:t>ARMATURE TIME CONSTANT DATA (SEC)</w:t>
      </w:r>
    </w:p>
    <w:p>
      <w:pPr>
        <w:pStyle w:val="Normal"/>
        <w:rPr>
          <w:sz w:val="22"/>
        </w:rPr>
      </w:pPr>
      <w:r>
        <w:rPr>
          <w:sz w:val="22"/>
        </w:rPr>
      </w:r>
    </w:p>
    <w:p>
      <w:pPr>
        <w:pStyle w:val="Normal"/>
        <w:rPr>
          <w:sz w:val="22"/>
        </w:rPr>
      </w:pPr>
      <w:r>
        <w:rPr>
          <w:sz w:val="22"/>
        </w:rPr>
        <w:t>Three Phase Short Circuit</w:t>
        <w:tab/>
        <w:tab/>
        <w:tab/>
        <w:tab/>
        <w:t>Ta3</w:t>
        <w:tab/>
        <w:t>________</w:t>
      </w:r>
    </w:p>
    <w:p>
      <w:pPr>
        <w:pStyle w:val="Normal"/>
        <w:rPr>
          <w:sz w:val="22"/>
        </w:rPr>
      </w:pPr>
      <w:r>
        <w:rPr>
          <w:sz w:val="22"/>
        </w:rPr>
        <w:t>Line to Line Short Circuit</w:t>
        <w:tab/>
        <w:tab/>
        <w:tab/>
        <w:tab/>
        <w:t>Ta2</w:t>
        <w:tab/>
        <w:t>________</w:t>
      </w:r>
    </w:p>
    <w:p>
      <w:pPr>
        <w:pStyle w:val="Normal"/>
        <w:rPr>
          <w:sz w:val="22"/>
        </w:rPr>
      </w:pPr>
      <w:r>
        <w:rPr>
          <w:sz w:val="22"/>
        </w:rPr>
        <w:t>Line to Neutral Short Circuit</w:t>
        <w:tab/>
        <w:tab/>
        <w:tab/>
        <w:tab/>
        <w:t>Ta1</w:t>
        <w:tab/>
        <w:t>________</w:t>
      </w:r>
    </w:p>
    <w:p>
      <w:pPr>
        <w:pStyle w:val="Normal"/>
        <w:rPr>
          <w:sz w:val="22"/>
        </w:rPr>
      </w:pPr>
      <w:r>
        <w:rPr>
          <w:sz w:val="22"/>
        </w:rPr>
      </w:r>
    </w:p>
    <w:p>
      <w:pPr>
        <w:pStyle w:val="Normal"/>
        <w:rPr>
          <w:b/>
          <w:sz w:val="22"/>
          <w:u w:val="single"/>
        </w:rPr>
      </w:pPr>
      <w:r>
        <w:rPr>
          <w:b/>
          <w:sz w:val="22"/>
          <w:u w:val="single"/>
        </w:rPr>
        <w:t>ARMATURE WINDING RESISTANCE DATA (PER UNIT)</w:t>
      </w:r>
    </w:p>
    <w:p>
      <w:pPr>
        <w:pStyle w:val="Normal"/>
        <w:rPr>
          <w:b/>
          <w:sz w:val="22"/>
          <w:u w:val="single"/>
        </w:rPr>
      </w:pPr>
      <w:r>
        <w:rPr>
          <w:b/>
          <w:sz w:val="22"/>
          <w:u w:val="single"/>
        </w:rPr>
      </w:r>
    </w:p>
    <w:p>
      <w:pPr>
        <w:pStyle w:val="Normal"/>
        <w:rPr>
          <w:sz w:val="22"/>
        </w:rPr>
      </w:pPr>
      <w:r>
        <w:rPr>
          <w:sz w:val="22"/>
        </w:rPr>
        <w:t>Positive</w:t>
        <w:tab/>
        <w:tab/>
        <w:tab/>
        <w:tab/>
        <w:tab/>
        <w:tab/>
        <w:t>R1</w:t>
        <w:tab/>
        <w:t>________</w:t>
      </w:r>
    </w:p>
    <w:p>
      <w:pPr>
        <w:pStyle w:val="Normal"/>
        <w:rPr>
          <w:sz w:val="22"/>
        </w:rPr>
      </w:pPr>
      <w:r>
        <w:rPr>
          <w:sz w:val="22"/>
        </w:rPr>
        <w:t>Negative</w:t>
        <w:tab/>
        <w:tab/>
        <w:tab/>
        <w:tab/>
        <w:tab/>
        <w:tab/>
        <w:t>R2</w:t>
        <w:tab/>
        <w:t>________</w:t>
      </w:r>
    </w:p>
    <w:p>
      <w:pPr>
        <w:pStyle w:val="Normal"/>
        <w:rPr>
          <w:sz w:val="22"/>
        </w:rPr>
      </w:pPr>
      <w:r>
        <w:rPr>
          <w:sz w:val="22"/>
        </w:rPr>
        <w:t>Zero</w:t>
        <w:tab/>
        <w:tab/>
        <w:tab/>
        <w:tab/>
        <w:tab/>
        <w:tab/>
        <w:tab/>
        <w:t>R0</w:t>
        <w:tab/>
        <w:t>________</w:t>
      </w:r>
    </w:p>
    <w:p>
      <w:pPr>
        <w:pStyle w:val="Normal"/>
        <w:rPr>
          <w:sz w:val="22"/>
        </w:rPr>
      </w:pPr>
      <w:r>
        <w:rPr>
          <w:sz w:val="22"/>
        </w:rPr>
      </w:r>
    </w:p>
    <w:p>
      <w:pPr>
        <w:pStyle w:val="Normal"/>
        <w:rPr/>
      </w:pPr>
      <w:r>
        <w:rPr>
          <w:sz w:val="22"/>
        </w:rPr>
        <w:t>Rotor Short Time Thermal Capacity I2</w:t>
      </w:r>
      <w:r>
        <w:rPr>
          <w:sz w:val="22"/>
          <w:vertAlign w:val="superscript"/>
        </w:rPr>
        <w:t>2</w:t>
      </w:r>
      <w:r>
        <w:rPr>
          <w:sz w:val="22"/>
        </w:rPr>
        <w:t>t</w:t>
        <w:tab/>
        <w:tab/>
        <w:tab/>
        <w:t>=</w:t>
        <w:tab/>
        <w:t>___________</w:t>
      </w:r>
    </w:p>
    <w:p>
      <w:pPr>
        <w:pStyle w:val="Normal"/>
        <w:rPr>
          <w:sz w:val="22"/>
        </w:rPr>
      </w:pPr>
      <w:r>
        <w:rPr>
          <w:sz w:val="22"/>
        </w:rPr>
        <w:t>Field Current at Rated kVA, Armature Voltage and PF</w:t>
        <w:tab/>
        <w:t>=</w:t>
        <w:tab/>
        <w:t>___________</w:t>
        <w:tab/>
        <w:t>amps</w:t>
      </w:r>
    </w:p>
    <w:p>
      <w:pPr>
        <w:pStyle w:val="Normal"/>
        <w:rPr>
          <w:sz w:val="22"/>
        </w:rPr>
      </w:pPr>
      <w:r>
        <w:rPr>
          <w:sz w:val="22"/>
        </w:rPr>
        <w:t>Field Current at Rated kVA and Armature Voltage, 0 PF</w:t>
        <w:tab/>
        <w:t>=</w:t>
        <w:tab/>
        <w:t>___________</w:t>
        <w:tab/>
        <w:t>amps</w:t>
      </w:r>
    </w:p>
    <w:p>
      <w:pPr>
        <w:pStyle w:val="Normal"/>
        <w:rPr>
          <w:sz w:val="22"/>
        </w:rPr>
      </w:pPr>
      <w:r>
        <w:rPr>
          <w:sz w:val="22"/>
        </w:rPr>
        <w:t>Three Phase Armature Winding Capacitance</w:t>
        <w:tab/>
        <w:tab/>
        <w:tab/>
        <w:t>=</w:t>
        <w:tab/>
        <w:t>___________</w:t>
        <w:tab/>
        <w:t>microfarad</w:t>
      </w:r>
    </w:p>
    <w:p>
      <w:pPr>
        <w:pStyle w:val="Normal"/>
        <w:rPr/>
      </w:pPr>
      <w:r>
        <w:rPr>
          <w:sz w:val="22"/>
        </w:rPr>
        <w:t>Field Winding Resistance</w:t>
        <w:tab/>
        <w:tab/>
        <w:tab/>
        <w:tab/>
        <w:tab/>
        <w:t>=</w:t>
        <w:tab/>
        <w:t>___________</w:t>
        <w:tab/>
        <w:t>ohms</w:t>
        <w:tab/>
        <w:t xml:space="preserve">_______ </w:t>
      </w:r>
      <w:r>
        <w:rPr>
          <w:rFonts w:eastAsia="Symbol" w:cs="Symbol" w:ascii="Symbol" w:hAnsi="Symbol"/>
          <w:sz w:val="22"/>
        </w:rPr>
        <w:sym w:font="Symbol" w:char="f0b0"/>
      </w:r>
      <w:r>
        <w:rPr>
          <w:sz w:val="22"/>
        </w:rPr>
        <w:t>C</w:t>
      </w:r>
    </w:p>
    <w:p>
      <w:pPr>
        <w:pStyle w:val="Normal"/>
        <w:rPr/>
      </w:pPr>
      <w:r>
        <w:rPr>
          <w:sz w:val="22"/>
        </w:rPr>
        <w:t>Armature Winding Resistance (Per Phase)</w:t>
        <w:tab/>
        <w:tab/>
        <w:tab/>
        <w:t>=</w:t>
        <w:tab/>
        <w:t>___________</w:t>
        <w:tab/>
        <w:t>ohms</w:t>
        <w:tab/>
        <w:t xml:space="preserve">_______ </w:t>
      </w:r>
      <w:r>
        <w:rPr>
          <w:rFonts w:eastAsia="Symbol" w:cs="Symbol" w:ascii="Symbol" w:hAnsi="Symbol"/>
          <w:sz w:val="22"/>
        </w:rPr>
        <w:sym w:font="Symbol" w:char="f0b0"/>
      </w:r>
      <w:r>
        <w:rPr>
          <w:sz w:val="22"/>
        </w:rPr>
        <w:t>C</w:t>
      </w:r>
    </w:p>
    <w:p>
      <w:pPr>
        <w:pStyle w:val="Normal"/>
        <w:rPr>
          <w:b/>
          <w:sz w:val="22"/>
          <w:u w:val="single"/>
        </w:rPr>
      </w:pPr>
      <w:r>
        <w:rPr>
          <w:b/>
          <w:sz w:val="22"/>
          <w:u w:val="single"/>
        </w:rPr>
      </w:r>
    </w:p>
    <w:p>
      <w:pPr>
        <w:pStyle w:val="Normal"/>
        <w:rPr>
          <w:sz w:val="22"/>
        </w:rPr>
      </w:pPr>
      <w:r>
        <w:rPr>
          <w:b/>
          <w:sz w:val="22"/>
          <w:u w:val="single"/>
        </w:rPr>
        <w:t>COMBINED TURBINE-GENERATOR-EXCITER INERTIA DATA (Provide one)</w:t>
      </w:r>
    </w:p>
    <w:p>
      <w:pPr>
        <w:pStyle w:val="Normal"/>
        <w:rPr>
          <w:sz w:val="22"/>
        </w:rPr>
      </w:pPr>
      <w:r>
        <w:rPr>
          <w:sz w:val="22"/>
        </w:rPr>
      </w:r>
    </w:p>
    <w:p>
      <w:pPr>
        <w:pStyle w:val="Normal"/>
        <w:rPr>
          <w:sz w:val="22"/>
        </w:rPr>
      </w:pPr>
      <w:r>
        <w:rPr>
          <w:sz w:val="22"/>
        </w:rPr>
        <w:t>Inertia Constant, H</w:t>
        <w:tab/>
        <w:tab/>
        <w:tab/>
        <w:tab/>
        <w:tab/>
        <w:tab/>
        <w:t>=</w:t>
        <w:tab/>
        <w:t>_____________________ kW</w:t>
      </w:r>
    </w:p>
    <w:p>
      <w:pPr>
        <w:pStyle w:val="Normal"/>
        <w:ind w:firstLine="720" w:start="7200" w:end="0"/>
        <w:rPr>
          <w:sz w:val="22"/>
        </w:rPr>
      </w:pPr>
      <w:r>
        <w:rPr>
          <w:rFonts w:eastAsia="Galliard;Bell MT"/>
          <w:sz w:val="22"/>
        </w:rPr>
        <w:t xml:space="preserve">        </w:t>
      </w:r>
      <w:r>
        <w:rPr>
          <w:sz w:val="22"/>
        </w:rPr>
        <w:t>sec/kVA</w:t>
      </w:r>
    </w:p>
    <w:p>
      <w:pPr>
        <w:pStyle w:val="Normal"/>
        <w:rPr>
          <w:sz w:val="22"/>
        </w:rPr>
      </w:pPr>
      <w:r>
        <w:rPr>
          <w:sz w:val="22"/>
        </w:rPr>
        <w:t>Moment-of-Inertia, WR</w:t>
      </w:r>
      <w:r>
        <w:rPr>
          <w:sz w:val="22"/>
          <w:vertAlign w:val="superscript"/>
        </w:rPr>
        <w:t>2</w:t>
      </w:r>
      <w:r>
        <w:rPr>
          <w:sz w:val="22"/>
        </w:rPr>
        <w:tab/>
        <w:tab/>
        <w:tab/>
        <w:tab/>
        <w:tab/>
        <w:t>=</w:t>
        <w:tab/>
        <w:t>_____________________ lb. ft.</w:t>
      </w:r>
      <w:r>
        <w:rPr>
          <w:sz w:val="22"/>
          <w:vertAlign w:val="superscript"/>
        </w:rPr>
        <w:t>2</w:t>
      </w:r>
    </w:p>
    <w:p>
      <w:pPr>
        <w:pStyle w:val="Normal"/>
        <w:rPr>
          <w:sz w:val="22"/>
        </w:rPr>
      </w:pPr>
      <w:r>
        <w:rPr>
          <w:sz w:val="22"/>
        </w:rPr>
      </w:r>
    </w:p>
    <w:p>
      <w:pPr>
        <w:pStyle w:val="Normal"/>
        <w:rPr>
          <w:sz w:val="22"/>
        </w:rPr>
      </w:pPr>
      <w:r>
        <w:rPr>
          <w:b/>
          <w:sz w:val="22"/>
          <w:u w:val="single"/>
        </w:rPr>
        <w:t>CURVES</w:t>
      </w:r>
    </w:p>
    <w:p>
      <w:pPr>
        <w:pStyle w:val="Normal"/>
        <w:rPr>
          <w:sz w:val="22"/>
        </w:rPr>
      </w:pPr>
      <w:r>
        <w:rPr>
          <w:sz w:val="22"/>
        </w:rPr>
      </w:r>
    </w:p>
    <w:p>
      <w:pPr>
        <w:pStyle w:val="Normal"/>
        <w:rPr>
          <w:sz w:val="22"/>
        </w:rPr>
      </w:pPr>
      <w:r>
        <w:rPr>
          <w:sz w:val="22"/>
        </w:rPr>
        <w:t>Saturation, Vee, Reactive, Capacity Temperature Correction</w:t>
      </w:r>
    </w:p>
    <w:p>
      <w:pPr>
        <w:pStyle w:val="Normal"/>
        <w:rPr>
          <w:sz w:val="22"/>
        </w:rPr>
      </w:pPr>
      <w:r>
        <w:rPr>
          <w:sz w:val="22"/>
        </w:rPr>
      </w:r>
    </w:p>
    <w:p>
      <w:pPr>
        <w:pStyle w:val="Normal"/>
        <w:rPr>
          <w:sz w:val="22"/>
        </w:rPr>
      </w:pPr>
      <w:r>
        <w:rPr>
          <w:sz w:val="22"/>
        </w:rPr>
      </w:r>
    </w:p>
    <w:p>
      <w:pPr>
        <w:pStyle w:val="Normal"/>
        <w:jc w:val="center"/>
        <w:rPr>
          <w:sz w:val="22"/>
          <w:u w:val="single"/>
        </w:rPr>
      </w:pPr>
      <w:r>
        <w:rPr>
          <w:b/>
          <w:sz w:val="22"/>
          <w:u w:val="single"/>
        </w:rPr>
        <w:t>GENERATOR STEP-UP TRANSFORMER DATA</w:t>
      </w:r>
    </w:p>
    <w:p>
      <w:pPr>
        <w:pStyle w:val="Normal"/>
        <w:rPr>
          <w:sz w:val="22"/>
          <w:u w:val="single"/>
        </w:rPr>
      </w:pPr>
      <w:r>
        <w:rPr>
          <w:sz w:val="22"/>
          <w:u w:val="single"/>
        </w:rPr>
      </w:r>
    </w:p>
    <w:p>
      <w:pPr>
        <w:pStyle w:val="Normal"/>
        <w:rPr>
          <w:sz w:val="22"/>
        </w:rPr>
      </w:pPr>
      <w:r>
        <w:rPr>
          <w:b/>
          <w:sz w:val="22"/>
          <w:u w:val="single"/>
        </w:rPr>
        <w:t>RATINGS</w:t>
      </w:r>
    </w:p>
    <w:p>
      <w:pPr>
        <w:pStyle w:val="Normal"/>
        <w:rPr>
          <w:sz w:val="22"/>
        </w:rPr>
      </w:pPr>
      <w:r>
        <w:rPr>
          <w:sz w:val="22"/>
        </w:rPr>
      </w:r>
    </w:p>
    <w:p>
      <w:pPr>
        <w:pStyle w:val="Normal"/>
        <w:rPr>
          <w:sz w:val="22"/>
        </w:rPr>
      </w:pPr>
      <w:r>
        <w:rPr>
          <w:sz w:val="22"/>
        </w:rPr>
        <w:t>Capacity</w:t>
        <w:tab/>
        <w:t>Self-cooled/maximum nameplate</w:t>
        <w:tab/>
        <w:tab/>
        <w:t>______________/______________ kVA</w:t>
      </w:r>
    </w:p>
    <w:p>
      <w:pPr>
        <w:pStyle w:val="Normal"/>
        <w:rPr>
          <w:sz w:val="22"/>
        </w:rPr>
      </w:pPr>
      <w:r>
        <w:rPr>
          <w:sz w:val="22"/>
        </w:rPr>
      </w:r>
    </w:p>
    <w:p>
      <w:pPr>
        <w:pStyle w:val="Normal"/>
        <w:rPr>
          <w:sz w:val="22"/>
        </w:rPr>
      </w:pPr>
      <w:r>
        <w:rPr>
          <w:sz w:val="22"/>
        </w:rPr>
        <w:t>Voltage Ratio</w:t>
        <w:tab/>
        <w:t>Generator side/System side</w:t>
        <w:tab/>
        <w:tab/>
        <w:tab/>
        <w:t>______________/______________ kV</w:t>
      </w:r>
    </w:p>
    <w:p>
      <w:pPr>
        <w:pStyle w:val="Normal"/>
        <w:rPr>
          <w:sz w:val="22"/>
        </w:rPr>
      </w:pPr>
      <w:r>
        <w:rPr>
          <w:sz w:val="22"/>
        </w:rPr>
      </w:r>
    </w:p>
    <w:p>
      <w:pPr>
        <w:pStyle w:val="Normal"/>
        <w:rPr>
          <w:sz w:val="22"/>
        </w:rPr>
      </w:pPr>
      <w:r>
        <w:rPr>
          <w:sz w:val="22"/>
        </w:rPr>
        <w:t>Winding Connections</w:t>
        <w:tab/>
        <w:t>Low V/High V (Delta or Wye)</w:t>
        <w:tab/>
        <w:t>______________/______________</w:t>
      </w:r>
    </w:p>
    <w:p>
      <w:pPr>
        <w:pStyle w:val="Normal"/>
        <w:rPr>
          <w:sz w:val="22"/>
        </w:rPr>
      </w:pPr>
      <w:r>
        <w:rPr>
          <w:sz w:val="22"/>
        </w:rPr>
      </w:r>
    </w:p>
    <w:p>
      <w:pPr>
        <w:pStyle w:val="Normal"/>
        <w:rPr>
          <w:sz w:val="22"/>
        </w:rPr>
      </w:pPr>
      <w:r>
        <w:rPr>
          <w:sz w:val="22"/>
        </w:rPr>
        <w:t>Fixed Taps Available</w:t>
        <w:tab/>
        <w:tab/>
        <w:t>__________________________________________________</w:t>
      </w:r>
    </w:p>
    <w:p>
      <w:pPr>
        <w:pStyle w:val="Normal"/>
        <w:rPr>
          <w:sz w:val="22"/>
        </w:rPr>
      </w:pPr>
      <w:r>
        <w:rPr>
          <w:sz w:val="22"/>
        </w:rPr>
      </w:r>
    </w:p>
    <w:p>
      <w:pPr>
        <w:pStyle w:val="Normal"/>
        <w:rPr>
          <w:sz w:val="22"/>
        </w:rPr>
      </w:pPr>
      <w:r>
        <w:rPr>
          <w:sz w:val="22"/>
        </w:rPr>
        <w:t>Present Tap Setting</w:t>
        <w:tab/>
        <w:tab/>
        <w:t>__________________________________________________</w:t>
      </w:r>
    </w:p>
    <w:p>
      <w:pPr>
        <w:pStyle w:val="Normal"/>
        <w:rPr>
          <w:sz w:val="22"/>
        </w:rPr>
      </w:pPr>
      <w:r>
        <w:rPr>
          <w:sz w:val="22"/>
        </w:rPr>
      </w:r>
    </w:p>
    <w:p>
      <w:pPr>
        <w:pStyle w:val="Normal"/>
        <w:rPr>
          <w:sz w:val="22"/>
        </w:rPr>
      </w:pPr>
      <w:r>
        <w:rPr>
          <w:sz w:val="22"/>
        </w:rPr>
        <w:t>Load Tap Changer?</w:t>
        <w:tab/>
        <w:tab/>
        <w:t>________  Yes</w:t>
        <w:tab/>
        <w:t>________  No</w:t>
      </w:r>
    </w:p>
    <w:p>
      <w:pPr>
        <w:pStyle w:val="Normal"/>
        <w:rPr>
          <w:sz w:val="22"/>
        </w:rPr>
      </w:pPr>
      <w:r>
        <w:rPr>
          <w:sz w:val="22"/>
        </w:rPr>
        <w:tab/>
        <w:t>Range (+/-%)</w:t>
        <w:tab/>
        <w:tab/>
        <w:t>________</w:t>
        <w:tab/>
        <w:t>________</w:t>
      </w:r>
    </w:p>
    <w:p>
      <w:pPr>
        <w:pStyle w:val="Normal"/>
        <w:rPr>
          <w:sz w:val="22"/>
        </w:rPr>
      </w:pPr>
      <w:r>
        <w:rPr>
          <w:sz w:val="22"/>
        </w:rPr>
      </w:r>
    </w:p>
    <w:p>
      <w:pPr>
        <w:pStyle w:val="Normal"/>
        <w:rPr>
          <w:sz w:val="22"/>
        </w:rPr>
      </w:pPr>
      <w:r>
        <w:rPr>
          <w:b/>
          <w:sz w:val="22"/>
          <w:u w:val="single"/>
        </w:rPr>
        <w:t>IMPEDANCE</w:t>
      </w:r>
    </w:p>
    <w:p>
      <w:pPr>
        <w:pStyle w:val="Normal"/>
        <w:rPr>
          <w:sz w:val="22"/>
        </w:rPr>
      </w:pPr>
      <w:r>
        <w:rPr>
          <w:sz w:val="22"/>
        </w:rPr>
      </w:r>
    </w:p>
    <w:p>
      <w:pPr>
        <w:pStyle w:val="Normal"/>
        <w:rPr>
          <w:sz w:val="22"/>
        </w:rPr>
      </w:pPr>
      <w:r>
        <w:rPr>
          <w:sz w:val="22"/>
        </w:rPr>
        <w:t>Positive</w:t>
        <w:tab/>
        <w:tab/>
        <w:t>Z1 (on self-cooled kVA rating)</w:t>
        <w:tab/>
        <w:t>_____________________________ %</w:t>
      </w:r>
    </w:p>
    <w:p>
      <w:pPr>
        <w:pStyle w:val="Normal"/>
        <w:rPr>
          <w:sz w:val="22"/>
        </w:rPr>
      </w:pPr>
      <w:r>
        <w:rPr>
          <w:sz w:val="22"/>
        </w:rPr>
      </w:r>
    </w:p>
    <w:p>
      <w:pPr>
        <w:pStyle w:val="Normal"/>
        <w:rPr>
          <w:sz w:val="22"/>
        </w:rPr>
      </w:pPr>
      <w:r>
        <w:rPr>
          <w:sz w:val="22"/>
        </w:rPr>
        <w:t>Zero</w:t>
        <w:tab/>
        <w:tab/>
        <w:t>Z0 (on self-cooled kVA rating)</w:t>
        <w:tab/>
        <w:tab/>
        <w:t>_____________________________ %</w:t>
      </w:r>
    </w:p>
    <w:p>
      <w:pPr>
        <w:pStyle w:val="Normal"/>
        <w:rPr>
          <w:sz w:val="22"/>
        </w:rPr>
      </w:pPr>
      <w:r>
        <w:rPr>
          <w:sz w:val="22"/>
        </w:rPr>
      </w:r>
    </w:p>
    <w:p>
      <w:pPr>
        <w:pStyle w:val="Normal"/>
        <w:rPr>
          <w:sz w:val="22"/>
        </w:rPr>
      </w:pPr>
      <w:r>
        <w:rPr>
          <w:sz w:val="22"/>
        </w:rPr>
      </w:r>
    </w:p>
    <w:p>
      <w:pPr>
        <w:pStyle w:val="Normal"/>
        <w:keepNext w:val="true"/>
        <w:jc w:val="center"/>
        <w:rPr>
          <w:sz w:val="22"/>
        </w:rPr>
      </w:pPr>
      <w:r>
        <w:rPr>
          <w:b/>
          <w:sz w:val="22"/>
        </w:rPr>
        <w:t>EXCITATION SYSTEM</w:t>
      </w:r>
    </w:p>
    <w:p>
      <w:pPr>
        <w:pStyle w:val="Normal"/>
        <w:jc w:val="both"/>
        <w:rPr>
          <w:sz w:val="22"/>
        </w:rPr>
      </w:pPr>
      <w:r>
        <w:rPr>
          <w:sz w:val="22"/>
        </w:rPr>
      </w:r>
    </w:p>
    <w:p>
      <w:pPr>
        <w:pStyle w:val="Normal"/>
        <w:jc w:val="both"/>
        <w:rPr>
          <w:sz w:val="22"/>
        </w:rPr>
      </w:pPr>
      <w:r>
        <w:rPr>
          <w:sz w:val="22"/>
        </w:rPr>
        <w:t>Identify appropriate IEEE model block diagram of excitation system and power system stabilizer (PSS) for computer representation in power system stability simulations and the corresponding excitation system and PSS constants for use in the model.</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GOVERNOR SYSTEM</w:t>
      </w:r>
    </w:p>
    <w:p>
      <w:pPr>
        <w:pStyle w:val="Normal"/>
        <w:jc w:val="both"/>
        <w:rPr>
          <w:sz w:val="22"/>
        </w:rPr>
      </w:pPr>
      <w:r>
        <w:rPr>
          <w:sz w:val="22"/>
        </w:rPr>
      </w:r>
    </w:p>
    <w:p>
      <w:pPr>
        <w:pStyle w:val="BodyText"/>
        <w:rPr>
          <w:rFonts w:ascii="Galliard;Bell MT" w:hAnsi="Galliard;Bell MT" w:cs="Galliard;Bell MT"/>
          <w:sz w:val="22"/>
        </w:rPr>
      </w:pPr>
      <w:r>
        <w:rPr>
          <w:rFonts w:cs="Galliard;Bell MT" w:ascii="Galliard;Bell MT" w:hAnsi="Galliard;Bell MT"/>
          <w:sz w:val="22"/>
        </w:rPr>
        <w:t>Identify appropriate IEEE model block diagram of governor system for computer representation in power system stability simulations and the corresponding governor system constants for use in the model.</w:t>
      </w:r>
    </w:p>
    <w:p>
      <w:pPr>
        <w:pStyle w:val="Normal"/>
        <w:rPr>
          <w:rFonts w:ascii="Galliard;Bell MT" w:hAnsi="Galliard;Bell MT" w:cs="Galliard;Bell MT"/>
          <w:sz w:val="22"/>
        </w:rPr>
      </w:pPr>
      <w:r>
        <w:rPr>
          <w:rFonts w:cs="Galliard;Bell MT"/>
          <w:sz w:val="22"/>
        </w:rPr>
      </w:r>
    </w:p>
    <w:p>
      <w:pPr>
        <w:pStyle w:val="LeftAlign1"/>
        <w:spacing w:before="141" w:after="216"/>
        <w:rPr>
          <w:sz w:val="22"/>
        </w:rPr>
      </w:pPr>
      <w:r>
        <w:rPr>
          <w:sz w:val="22"/>
        </w:rPr>
      </w:r>
    </w:p>
    <w:sectPr>
      <w:headerReference w:type="default" r:id="rId2"/>
      <w:footerReference w:type="default" r:id="rId3"/>
      <w:type w:val="nextPage"/>
      <w:pgSz w:w="12240" w:h="15840"/>
      <w:pgMar w:left="1440" w:right="1440" w:gutter="0" w:header="432"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mallCaps/>
        <w:sz w:val="20"/>
      </w:rPr>
    </w:pPr>
    <w:r>
      <w:rPr>
        <w:smallCaps/>
        <w:sz w:val="20"/>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Footer"/>
      <w:rPr>
        <w:smallCaps/>
        <w:sz w:val="20"/>
      </w:rPr>
    </w:pPr>
    <w:r>
      <w:rPr>
        <w:smallCaps/>
        <w:sz w:val="20"/>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1365464</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T9LK01!.DOC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November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pStyle w:val="Heading3"/>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2">
    <w:lvl w:ilvl="0">
      <w:start w:val="5"/>
      <w:numFmt w:val="decimal"/>
      <w:lvlText w:val="%1"/>
      <w:lvlJc w:val="start"/>
      <w:pPr>
        <w:tabs>
          <w:tab w:val="num" w:pos="720"/>
        </w:tabs>
        <w:ind w:start="720" w:hanging="720"/>
      </w:pPr>
      <w:rPr/>
    </w:lvl>
    <w:lvl w:ilvl="1">
      <w:start w:val="4"/>
      <w:numFmt w:val="decimal"/>
      <w:lvlText w:val="%1.%2"/>
      <w:lvlJc w:val="start"/>
      <w:pPr>
        <w:tabs>
          <w:tab w:val="num" w:pos="1296"/>
        </w:tabs>
        <w:ind w:start="1296" w:hanging="720"/>
      </w:pPr>
      <w:rPr/>
    </w:lvl>
    <w:lvl w:ilvl="2">
      <w:start w:val="2"/>
      <w:numFmt w:val="decimal"/>
      <w:lvlText w:val="%1.%2.%3"/>
      <w:lvlJc w:val="start"/>
      <w:pPr>
        <w:tabs>
          <w:tab w:val="num" w:pos="1872"/>
        </w:tabs>
        <w:ind w:start="1872" w:hanging="720"/>
      </w:pPr>
      <w:rPr/>
    </w:lvl>
    <w:lvl w:ilvl="3">
      <w:start w:val="1"/>
      <w:numFmt w:val="decimal"/>
      <w:lvlText w:val="%1.%2.%3.%4"/>
      <w:lvlJc w:val="start"/>
      <w:pPr>
        <w:tabs>
          <w:tab w:val="num" w:pos="2448"/>
        </w:tabs>
        <w:ind w:start="2448" w:hanging="720"/>
      </w:pPr>
      <w:rPr/>
    </w:lvl>
    <w:lvl w:ilvl="4">
      <w:start w:val="1"/>
      <w:numFmt w:val="decimal"/>
      <w:lvlText w:val="%1.%2.%3.%4.%5"/>
      <w:lvlJc w:val="start"/>
      <w:pPr>
        <w:tabs>
          <w:tab w:val="num" w:pos="3384"/>
        </w:tabs>
        <w:ind w:start="3384" w:hanging="1080"/>
      </w:pPr>
      <w:rPr/>
    </w:lvl>
    <w:lvl w:ilvl="5">
      <w:start w:val="1"/>
      <w:numFmt w:val="decimal"/>
      <w:lvlText w:val="%1.%2.%3.%4.%5.%6"/>
      <w:lvlJc w:val="start"/>
      <w:pPr>
        <w:tabs>
          <w:tab w:val="num" w:pos="3960"/>
        </w:tabs>
        <w:ind w:start="3960" w:hanging="1080"/>
      </w:pPr>
      <w:rPr/>
    </w:lvl>
    <w:lvl w:ilvl="6">
      <w:start w:val="1"/>
      <w:numFmt w:val="decimal"/>
      <w:lvlText w:val="%1.%2.%3.%4.%5.%6.%7"/>
      <w:lvlJc w:val="start"/>
      <w:pPr>
        <w:tabs>
          <w:tab w:val="num" w:pos="4896"/>
        </w:tabs>
        <w:ind w:start="4896" w:hanging="1440"/>
      </w:pPr>
      <w:rPr/>
    </w:lvl>
    <w:lvl w:ilvl="7">
      <w:start w:val="1"/>
      <w:numFmt w:val="decimal"/>
      <w:lvlText w:val="%1.%2.%3.%4.%5.%6.%7.%8"/>
      <w:lvlJc w:val="start"/>
      <w:pPr>
        <w:tabs>
          <w:tab w:val="num" w:pos="5472"/>
        </w:tabs>
        <w:ind w:start="5472" w:hanging="1440"/>
      </w:pPr>
      <w:rPr/>
    </w:lvl>
    <w:lvl w:ilvl="8">
      <w:start w:val="1"/>
      <w:numFmt w:val="decimal"/>
      <w:lvlText w:val="%1.%2.%3.%4.%5.%6.%7.%8.%9"/>
      <w:lvlJc w:val="start"/>
      <w:pPr>
        <w:tabs>
          <w:tab w:val="num" w:pos="6408"/>
        </w:tabs>
        <w:ind w:start="6408" w:hanging="1800"/>
      </w:pPr>
      <w:rPr/>
    </w:lvl>
  </w:abstractNum>
  <w:abstractNum w:abstractNumId="3">
    <w:lvl w:ilvl="0">
      <w:start w:val="12"/>
      <w:numFmt w:val="decimal"/>
      <w:lvlText w:val="%1"/>
      <w:lvlJc w:val="start"/>
      <w:pPr>
        <w:tabs>
          <w:tab w:val="num" w:pos="720"/>
        </w:tabs>
        <w:ind w:start="720" w:hanging="720"/>
      </w:pPr>
      <w:rPr>
        <w:b w:val="false"/>
      </w:rPr>
    </w:lvl>
    <w:lvl w:ilvl="1">
      <w:start w:val="1"/>
      <w:numFmt w:val="decimal"/>
      <w:lvlText w:val="%1.%2"/>
      <w:lvlJc w:val="start"/>
      <w:pPr>
        <w:tabs>
          <w:tab w:val="num" w:pos="1080"/>
        </w:tabs>
        <w:ind w:start="1080" w:hanging="720"/>
      </w:pPr>
      <w:rPr>
        <w:b w:val="false"/>
      </w:rPr>
    </w:lvl>
    <w:lvl w:ilvl="2">
      <w:start w:val="3"/>
      <w:numFmt w:val="decimal"/>
      <w:lvlText w:val="%1.%2.%3"/>
      <w:lvlJc w:val="start"/>
      <w:pPr>
        <w:tabs>
          <w:tab w:val="num" w:pos="1440"/>
        </w:tabs>
        <w:ind w:start="1440" w:hanging="720"/>
      </w:pPr>
      <w:rPr>
        <w:b w:val="false"/>
      </w:rPr>
    </w:lvl>
    <w:lvl w:ilvl="3">
      <w:start w:val="1"/>
      <w:numFmt w:val="decimal"/>
      <w:lvlText w:val="%1.%2.%3.%4"/>
      <w:lvlJc w:val="start"/>
      <w:pPr>
        <w:tabs>
          <w:tab w:val="num" w:pos="1800"/>
        </w:tabs>
        <w:ind w:start="1800" w:hanging="72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2880"/>
        </w:tabs>
        <w:ind w:start="2880" w:hanging="108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3960"/>
        </w:tabs>
        <w:ind w:start="3960" w:hanging="1440"/>
      </w:pPr>
      <w:rPr>
        <w:b w:val="false"/>
      </w:rPr>
    </w:lvl>
    <w:lvl w:ilvl="8">
      <w:start w:val="1"/>
      <w:numFmt w:val="decimal"/>
      <w:lvlText w:val="%1.%2.%3.%4.%5.%6.%7.%8.%9"/>
      <w:lvlJc w:val="start"/>
      <w:pPr>
        <w:tabs>
          <w:tab w:val="num" w:pos="4320"/>
        </w:tabs>
        <w:ind w:start="4320" w:hanging="1440"/>
      </w:pPr>
      <w:rPr>
        <w:b w:val="false"/>
      </w:rPr>
    </w:lvl>
  </w:abstractNum>
  <w:abstractNum w:abstractNumId="4">
    <w:lvl w:ilvl="0">
      <w:start w:val="14"/>
      <w:numFmt w:val="decimal"/>
      <w:lvlText w:val="%1"/>
      <w:lvlJc w:val="start"/>
      <w:pPr>
        <w:tabs>
          <w:tab w:val="num" w:pos="720"/>
        </w:tabs>
        <w:ind w:start="720" w:hanging="720"/>
      </w:pPr>
      <w:rPr/>
    </w:lvl>
    <w:lvl w:ilvl="1">
      <w:start w:val="3"/>
      <w:numFmt w:val="decimal"/>
      <w:lvlText w:val="%1.%2"/>
      <w:lvlJc w:val="start"/>
      <w:pPr>
        <w:tabs>
          <w:tab w:val="num" w:pos="1296"/>
        </w:tabs>
        <w:ind w:start="1296" w:hanging="720"/>
      </w:pPr>
      <w:rPr/>
    </w:lvl>
    <w:lvl w:ilvl="2">
      <w:start w:val="1"/>
      <w:numFmt w:val="decimal"/>
      <w:lvlText w:val="%1.%2.%3"/>
      <w:lvlJc w:val="start"/>
      <w:pPr>
        <w:tabs>
          <w:tab w:val="num" w:pos="1872"/>
        </w:tabs>
        <w:ind w:start="1872" w:hanging="720"/>
      </w:pPr>
      <w:rPr/>
    </w:lvl>
    <w:lvl w:ilvl="3">
      <w:start w:val="1"/>
      <w:numFmt w:val="decimal"/>
      <w:lvlText w:val="%1.%2.%3.%4"/>
      <w:lvlJc w:val="start"/>
      <w:pPr>
        <w:tabs>
          <w:tab w:val="num" w:pos="2448"/>
        </w:tabs>
        <w:ind w:start="2448" w:hanging="720"/>
      </w:pPr>
      <w:rPr/>
    </w:lvl>
    <w:lvl w:ilvl="4">
      <w:start w:val="1"/>
      <w:numFmt w:val="decimal"/>
      <w:lvlText w:val="%1.%2.%3.%4.%5"/>
      <w:lvlJc w:val="start"/>
      <w:pPr>
        <w:tabs>
          <w:tab w:val="num" w:pos="3384"/>
        </w:tabs>
        <w:ind w:start="3384" w:hanging="1080"/>
      </w:pPr>
      <w:rPr/>
    </w:lvl>
    <w:lvl w:ilvl="5">
      <w:start w:val="1"/>
      <w:numFmt w:val="decimal"/>
      <w:lvlText w:val="%1.%2.%3.%4.%5.%6"/>
      <w:lvlJc w:val="start"/>
      <w:pPr>
        <w:tabs>
          <w:tab w:val="num" w:pos="3960"/>
        </w:tabs>
        <w:ind w:start="3960" w:hanging="1080"/>
      </w:pPr>
      <w:rPr/>
    </w:lvl>
    <w:lvl w:ilvl="6">
      <w:start w:val="1"/>
      <w:numFmt w:val="decimal"/>
      <w:lvlText w:val="%1.%2.%3.%4.%5.%6.%7"/>
      <w:lvlJc w:val="start"/>
      <w:pPr>
        <w:tabs>
          <w:tab w:val="num" w:pos="4896"/>
        </w:tabs>
        <w:ind w:start="4896" w:hanging="1440"/>
      </w:pPr>
      <w:rPr/>
    </w:lvl>
    <w:lvl w:ilvl="7">
      <w:start w:val="1"/>
      <w:numFmt w:val="decimal"/>
      <w:lvlText w:val="%1.%2.%3.%4.%5.%6.%7.%8"/>
      <w:lvlJc w:val="start"/>
      <w:pPr>
        <w:tabs>
          <w:tab w:val="num" w:pos="5472"/>
        </w:tabs>
        <w:ind w:start="5472" w:hanging="1440"/>
      </w:pPr>
      <w:rPr/>
    </w:lvl>
    <w:lvl w:ilvl="8">
      <w:start w:val="1"/>
      <w:numFmt w:val="decimal"/>
      <w:lvlText w:val="%1.%2.%3.%4.%5.%6.%7.%8.%9"/>
      <w:lvlJc w:val="start"/>
      <w:pPr>
        <w:tabs>
          <w:tab w:val="num" w:pos="6408"/>
        </w:tabs>
        <w:ind w:start="6408" w:hanging="1800"/>
      </w:pPr>
      <w:rPr/>
    </w:lvl>
  </w:abstractNum>
  <w:abstractNum w:abstractNumId="5">
    <w:lvl w:ilvl="0">
      <w:start w:val="1"/>
      <w:numFmt w:val="bullet"/>
      <w:lvlText w:val=""/>
      <w:lvlJc w:val="start"/>
      <w:pPr>
        <w:tabs>
          <w:tab w:val="num" w:pos="2160"/>
        </w:tabs>
        <w:ind w:start="2160" w:hanging="576"/>
      </w:pPr>
      <w:rPr>
        <w:rFonts w:ascii="Symbol" w:hAnsi="Symbol" w:cs="Symbol" w:hint="default"/>
      </w:rPr>
    </w:lvl>
  </w:abstractNum>
  <w:abstractNum w:abstractNumId="6">
    <w:lvl w:ilvl="0">
      <w:start w:val="2"/>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7">
    <w:lvl w:ilvl="0">
      <w:start w:val="6"/>
      <w:numFmt w:val="decimal"/>
      <w:lvlText w:val="%1"/>
      <w:lvlJc w:val="start"/>
      <w:pPr>
        <w:tabs>
          <w:tab w:val="num" w:pos="720"/>
        </w:tabs>
        <w:ind w:start="720" w:hanging="720"/>
      </w:pPr>
      <w:rPr/>
    </w:lvl>
    <w:lvl w:ilvl="1">
      <w:start w:val="1"/>
      <w:numFmt w:val="decimal"/>
      <w:lvlText w:val="%1.%2"/>
      <w:lvlJc w:val="start"/>
      <w:pPr>
        <w:tabs>
          <w:tab w:val="num" w:pos="1296"/>
        </w:tabs>
        <w:ind w:start="1296" w:hanging="720"/>
      </w:pPr>
      <w:rPr/>
    </w:lvl>
    <w:lvl w:ilvl="2">
      <w:start w:val="4"/>
      <w:numFmt w:val="decimal"/>
      <w:lvlText w:val="%1.%2.%3"/>
      <w:lvlJc w:val="start"/>
      <w:pPr>
        <w:tabs>
          <w:tab w:val="num" w:pos="1872"/>
        </w:tabs>
        <w:ind w:start="1872" w:hanging="720"/>
      </w:pPr>
      <w:rPr/>
    </w:lvl>
    <w:lvl w:ilvl="3">
      <w:start w:val="1"/>
      <w:numFmt w:val="decimal"/>
      <w:lvlText w:val="%1.%2.%3.%4"/>
      <w:lvlJc w:val="start"/>
      <w:pPr>
        <w:tabs>
          <w:tab w:val="num" w:pos="2448"/>
        </w:tabs>
        <w:ind w:start="2448" w:hanging="720"/>
      </w:pPr>
      <w:rPr/>
    </w:lvl>
    <w:lvl w:ilvl="4">
      <w:start w:val="1"/>
      <w:numFmt w:val="decimal"/>
      <w:lvlText w:val="%1.%2.%3.%4.%5"/>
      <w:lvlJc w:val="start"/>
      <w:pPr>
        <w:tabs>
          <w:tab w:val="num" w:pos="3384"/>
        </w:tabs>
        <w:ind w:start="3384" w:hanging="1080"/>
      </w:pPr>
      <w:rPr/>
    </w:lvl>
    <w:lvl w:ilvl="5">
      <w:start w:val="1"/>
      <w:numFmt w:val="decimal"/>
      <w:lvlText w:val="%1.%2.%3.%4.%5.%6"/>
      <w:lvlJc w:val="start"/>
      <w:pPr>
        <w:tabs>
          <w:tab w:val="num" w:pos="3960"/>
        </w:tabs>
        <w:ind w:start="3960" w:hanging="1080"/>
      </w:pPr>
      <w:rPr/>
    </w:lvl>
    <w:lvl w:ilvl="6">
      <w:start w:val="1"/>
      <w:numFmt w:val="decimal"/>
      <w:lvlText w:val="%1.%2.%3.%4.%5.%6.%7"/>
      <w:lvlJc w:val="start"/>
      <w:pPr>
        <w:tabs>
          <w:tab w:val="num" w:pos="4896"/>
        </w:tabs>
        <w:ind w:start="4896" w:hanging="1440"/>
      </w:pPr>
      <w:rPr/>
    </w:lvl>
    <w:lvl w:ilvl="7">
      <w:start w:val="1"/>
      <w:numFmt w:val="decimal"/>
      <w:lvlText w:val="%1.%2.%3.%4.%5.%6.%7.%8"/>
      <w:lvlJc w:val="start"/>
      <w:pPr>
        <w:tabs>
          <w:tab w:val="num" w:pos="5472"/>
        </w:tabs>
        <w:ind w:start="5472" w:hanging="1440"/>
      </w:pPr>
      <w:rPr/>
    </w:lvl>
    <w:lvl w:ilvl="8">
      <w:start w:val="1"/>
      <w:numFmt w:val="decimal"/>
      <w:lvlText w:val="%1.%2.%3.%4.%5.%6.%7.%8.%9"/>
      <w:lvlJc w:val="start"/>
      <w:pPr>
        <w:tabs>
          <w:tab w:val="num" w:pos="6408"/>
        </w:tabs>
        <w:ind w:start="6408" w:hanging="1800"/>
      </w:pPr>
      <w:rPr/>
    </w:lvl>
  </w:abstractNum>
  <w:abstractNum w:abstractNumId="8">
    <w:lvl w:ilvl="0">
      <w:start w:val="10"/>
      <w:numFmt w:val="decimal"/>
      <w:lvlText w:val="%1"/>
      <w:lvlJc w:val="start"/>
      <w:pPr>
        <w:tabs>
          <w:tab w:val="num" w:pos="720"/>
        </w:tabs>
        <w:ind w:start="720" w:hanging="720"/>
      </w:pPr>
      <w:rPr>
        <w:sz w:val="24"/>
        <w:b w:val="false"/>
      </w:rPr>
    </w:lvl>
    <w:lvl w:ilvl="1">
      <w:start w:val="1"/>
      <w:numFmt w:val="decimal"/>
      <w:lvlText w:val="%1.%2"/>
      <w:lvlJc w:val="start"/>
      <w:pPr>
        <w:tabs>
          <w:tab w:val="num" w:pos="1440"/>
        </w:tabs>
        <w:ind w:start="1440" w:hanging="720"/>
      </w:pPr>
      <w:rPr>
        <w:sz w:val="24"/>
        <w:b w:val="false"/>
      </w:rPr>
    </w:lvl>
    <w:lvl w:ilvl="2">
      <w:start w:val="1"/>
      <w:numFmt w:val="decimal"/>
      <w:lvlText w:val="%1.%2.%3"/>
      <w:lvlJc w:val="start"/>
      <w:pPr>
        <w:tabs>
          <w:tab w:val="num" w:pos="2160"/>
        </w:tabs>
        <w:ind w:start="2160" w:hanging="720"/>
      </w:pPr>
      <w:rPr>
        <w:sz w:val="24"/>
        <w:b w:val="false"/>
      </w:rPr>
    </w:lvl>
    <w:lvl w:ilvl="3">
      <w:start w:val="1"/>
      <w:numFmt w:val="decimal"/>
      <w:lvlText w:val="%1.%2.%3.%4"/>
      <w:lvlJc w:val="start"/>
      <w:pPr>
        <w:tabs>
          <w:tab w:val="num" w:pos="3240"/>
        </w:tabs>
        <w:ind w:start="3240" w:hanging="1080"/>
      </w:pPr>
      <w:rPr>
        <w:sz w:val="24"/>
        <w:b w:val="false"/>
      </w:rPr>
    </w:lvl>
    <w:lvl w:ilvl="4">
      <w:start w:val="1"/>
      <w:numFmt w:val="decimal"/>
      <w:lvlText w:val="%1.%2.%3.%4.%5"/>
      <w:lvlJc w:val="start"/>
      <w:pPr>
        <w:tabs>
          <w:tab w:val="num" w:pos="3960"/>
        </w:tabs>
        <w:ind w:start="3960" w:hanging="1080"/>
      </w:pPr>
      <w:rPr>
        <w:sz w:val="24"/>
        <w:b w:val="false"/>
      </w:rPr>
    </w:lvl>
    <w:lvl w:ilvl="5">
      <w:start w:val="1"/>
      <w:numFmt w:val="decimal"/>
      <w:lvlText w:val="%1.%2.%3.%4.%5.%6"/>
      <w:lvlJc w:val="start"/>
      <w:pPr>
        <w:tabs>
          <w:tab w:val="num" w:pos="5040"/>
        </w:tabs>
        <w:ind w:start="5040" w:hanging="1440"/>
      </w:pPr>
      <w:rPr>
        <w:sz w:val="24"/>
        <w:b w:val="false"/>
      </w:rPr>
    </w:lvl>
    <w:lvl w:ilvl="6">
      <w:start w:val="1"/>
      <w:numFmt w:val="decimal"/>
      <w:lvlText w:val="%1.%2.%3.%4.%5.%6.%7"/>
      <w:lvlJc w:val="start"/>
      <w:pPr>
        <w:tabs>
          <w:tab w:val="num" w:pos="5760"/>
        </w:tabs>
        <w:ind w:start="5760" w:hanging="1440"/>
      </w:pPr>
      <w:rPr>
        <w:sz w:val="24"/>
        <w:b w:val="false"/>
      </w:rPr>
    </w:lvl>
    <w:lvl w:ilvl="7">
      <w:start w:val="1"/>
      <w:numFmt w:val="decimal"/>
      <w:lvlText w:val="%1.%2.%3.%4.%5.%6.%7.%8"/>
      <w:lvlJc w:val="start"/>
      <w:pPr>
        <w:tabs>
          <w:tab w:val="num" w:pos="6840"/>
        </w:tabs>
        <w:ind w:start="6840" w:hanging="1800"/>
      </w:pPr>
      <w:rPr>
        <w:sz w:val="24"/>
        <w:b w:val="false"/>
      </w:rPr>
    </w:lvl>
    <w:lvl w:ilvl="8">
      <w:start w:val="1"/>
      <w:numFmt w:val="decimal"/>
      <w:lvlText w:val="%1.%2.%3.%4.%5.%6.%7.%8.%9"/>
      <w:lvlJc w:val="start"/>
      <w:pPr>
        <w:tabs>
          <w:tab w:val="num" w:pos="7560"/>
        </w:tabs>
        <w:ind w:start="7560" w:hanging="1800"/>
      </w:pPr>
      <w:rPr>
        <w:sz w:val="24"/>
        <w:b w:val="false"/>
      </w:rPr>
    </w:lvl>
  </w:abstractNum>
  <w:abstractNum w:abstractNumId="9">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Heading2"/>
    <w:qFormat/>
    <w:pPr>
      <w:keepNext w:val="true"/>
      <w:numPr>
        <w:ilvl w:val="0"/>
        <w:numId w:val="1"/>
      </w:numPr>
      <w:spacing w:before="141" w:after="216"/>
      <w:jc w:val="center"/>
      <w:outlineLvl w:val="0"/>
    </w:pPr>
    <w:rPr>
      <w:b/>
      <w:kern w:val="2"/>
    </w:rPr>
  </w:style>
  <w:style w:type="paragraph" w:styleId="Heading2">
    <w:name w:val="heading 2"/>
    <w:basedOn w:val="Normal"/>
    <w:next w:val="BodyText"/>
    <w:qFormat/>
    <w:pPr>
      <w:numPr>
        <w:ilvl w:val="1"/>
        <w:numId w:val="1"/>
      </w:numPr>
      <w:spacing w:before="141" w:after="216"/>
      <w:outlineLvl w:val="1"/>
    </w:pPr>
    <w:rPr>
      <w:b/>
    </w:rPr>
  </w:style>
  <w:style w:type="paragraph" w:styleId="Heading3">
    <w:name w:val="heading 3"/>
    <w:basedOn w:val="Normal"/>
    <w:next w:val="BodyText"/>
    <w:qFormat/>
    <w:pPr>
      <w:numPr>
        <w:ilvl w:val="2"/>
        <w:numId w:val="1"/>
      </w:numPr>
      <w:spacing w:before="141" w:after="216"/>
      <w:outlineLvl w:val="2"/>
    </w:pPr>
    <w:rPr/>
  </w:style>
  <w:style w:type="paragraph" w:styleId="Heading4">
    <w:name w:val="heading 4"/>
    <w:basedOn w:val="Normal"/>
    <w:next w:val="BodyText"/>
    <w:qFormat/>
    <w:pPr>
      <w:spacing w:before="141" w:after="216"/>
      <w:outlineLvl w:val="3"/>
    </w:pPr>
    <w:rPr>
      <w:u w:val="single"/>
    </w:rPr>
  </w:style>
  <w:style w:type="paragraph" w:styleId="Heading5">
    <w:name w:val="heading 5"/>
    <w:basedOn w:val="Normal"/>
    <w:next w:val="BodyText"/>
    <w:qFormat/>
    <w:pPr>
      <w:spacing w:before="141" w:after="216"/>
      <w:outlineLvl w:val="4"/>
    </w:pPr>
    <w:rPr/>
  </w:style>
  <w:style w:type="paragraph" w:styleId="Heading6">
    <w:name w:val="heading 6"/>
    <w:basedOn w:val="Normal"/>
    <w:next w:val="BodyText"/>
    <w:qFormat/>
    <w:pPr>
      <w:spacing w:before="141" w:after="216"/>
      <w:outlineLvl w:val="5"/>
    </w:pPr>
    <w:rPr/>
  </w:style>
  <w:style w:type="paragraph" w:styleId="Heading7">
    <w:name w:val="heading 7"/>
    <w:basedOn w:val="Normal"/>
    <w:next w:val="BodyText"/>
    <w:qFormat/>
    <w:pPr>
      <w:spacing w:lineRule="auto" w:line="480" w:before="141" w:after="216"/>
      <w:outlineLvl w:val="6"/>
    </w:pPr>
    <w:rPr/>
  </w:style>
  <w:style w:type="paragraph" w:styleId="Heading8">
    <w:name w:val="heading 8"/>
    <w:basedOn w:val="Normal"/>
    <w:next w:val="BodyText"/>
    <w:qFormat/>
    <w:pPr>
      <w:spacing w:before="141" w:after="216"/>
      <w:outlineLvl w:val="7"/>
    </w:pPr>
    <w:rPr/>
  </w:style>
  <w:style w:type="paragraph" w:styleId="Heading9">
    <w:name w:val="heading 9"/>
    <w:basedOn w:val="Normal"/>
    <w:next w:val="BodyText"/>
    <w:qFormat/>
    <w:pPr>
      <w:spacing w:lineRule="auto" w:line="480" w:before="141" w:after="216"/>
      <w:outlineLvl w:val="8"/>
    </w:pPr>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WW8Num9z0">
    <w:name w:val="WW8Num9z0"/>
    <w:qFormat/>
    <w:rPr/>
  </w:style>
  <w:style w:type="character" w:styleId="WW8Num10z0">
    <w:name w:val="WW8Num10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7z0">
    <w:name w:val="WW8Num17z0"/>
    <w:qFormat/>
    <w:rPr>
      <w:b w:val="false"/>
      <w:sz w:val="24"/>
    </w:rPr>
  </w:style>
  <w:style w:type="character" w:styleId="WW8Num18z0">
    <w:name w:val="WW8Num18z0"/>
    <w:qFormat/>
    <w:rPr>
      <w:rFonts w:ascii="Symbol" w:hAnsi="Symbol" w:cs="Symbol"/>
      <w:color w:val="auto"/>
    </w:rPr>
  </w:style>
  <w:style w:type="character" w:styleId="WW8Num19z0">
    <w:name w:val="WW8Num19z0"/>
    <w:qFormat/>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
    <w:name w:val="Footnote Ref"/>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Quote">
    <w:name w:val="Block Quote"/>
    <w:basedOn w:val="Normal"/>
    <w:qFormat/>
    <w:pPr>
      <w:spacing w:before="141" w:after="216"/>
      <w:ind w:hanging="0" w:start="1080" w:end="1080"/>
    </w:pPr>
    <w:rPr/>
  </w:style>
  <w:style w:type="paragraph" w:styleId="BodySingle">
    <w:name w:val="Body Single"/>
    <w:basedOn w:val="Normal"/>
    <w:qFormat/>
    <w:pPr>
      <w:spacing w:before="141" w:after="216"/>
      <w:ind w:firstLine="1080" w:start="0" w:end="0"/>
    </w:pPr>
    <w:rPr/>
  </w:style>
  <w:style w:type="paragraph" w:styleId="BodyTextStyle">
    <w:name w:val="Body Text Style"/>
    <w:basedOn w:val="Normal"/>
    <w:qFormat/>
    <w:pPr>
      <w:spacing w:lineRule="auto" w:line="480" w:before="72" w:after="141"/>
      <w:ind w:firstLine="1080" w:start="0" w:end="0"/>
    </w:pPr>
    <w:rPr/>
  </w:style>
  <w:style w:type="paragraph" w:styleId="Bullet-Large">
    <w:name w:val="Bullet-Large"/>
    <w:basedOn w:val="Normal"/>
    <w:qFormat/>
    <w:pPr>
      <w:numPr>
        <w:ilvl w:val="0"/>
        <w:numId w:val="5"/>
      </w:numPr>
      <w:spacing w:before="141" w:after="216"/>
      <w:ind w:hanging="0" w:start="0" w:end="1080"/>
    </w:pPr>
    <w:rPr/>
  </w:style>
  <w:style w:type="paragraph" w:styleId="Bullet-Small">
    <w:name w:val="Bullet-Small"/>
    <w:basedOn w:val="Normal"/>
    <w:qFormat/>
    <w:pPr>
      <w:numPr>
        <w:ilvl w:val="0"/>
        <w:numId w:val="9"/>
      </w:numPr>
      <w:spacing w:before="141" w:after="216"/>
      <w:ind w:hanging="0" w:start="0" w:end="1080"/>
    </w:pPr>
    <w:rPr/>
  </w:style>
  <w:style w:type="paragraph" w:styleId="Center">
    <w:name w:val="Center"/>
    <w:basedOn w:val="Normal"/>
    <w:qFormat/>
    <w:pPr>
      <w:spacing w:before="141" w:after="216"/>
      <w:jc w:val="center"/>
    </w:pPr>
    <w:rPr/>
  </w:style>
  <w:style w:type="paragraph" w:styleId="LeftAlign1">
    <w:name w:val="Left Align 1"/>
    <w:basedOn w:val="Normal"/>
    <w:qFormat/>
    <w:pPr>
      <w:spacing w:before="141" w:after="216"/>
    </w:pPr>
    <w:rPr/>
  </w:style>
  <w:style w:type="paragraph" w:styleId="LeftAlign2">
    <w:name w:val="Left Align 2"/>
    <w:basedOn w:val="Normal"/>
    <w:qFormat/>
    <w:pPr>
      <w:spacing w:lineRule="auto" w:line="480" w:before="72" w:after="141"/>
    </w:pPr>
    <w:rPr/>
  </w:style>
  <w:style w:type="paragraph" w:styleId="DocumentMap">
    <w:name w:val="Document Map"/>
    <w:basedOn w:val="Normal"/>
    <w:qFormat/>
    <w:pPr>
      <w:shd w:fill="000080" w:val="clear"/>
    </w:pPr>
    <w:rPr>
      <w:rFonts w:ascii="Tahoma" w:hAnsi="Tahoma" w:cs="Tahoma"/>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0" w:start="1152" w:end="0"/>
    </w:pPr>
    <w:rPr>
      <w:b/>
    </w:rPr>
  </w:style>
  <w:style w:type="paragraph" w:styleId="BodyTextIndent2">
    <w:name w:val="Body Text Indent 2"/>
    <w:basedOn w:val="Normal"/>
    <w:qFormat/>
    <w:pPr>
      <w:ind w:hanging="720" w:start="1872" w:end="0"/>
    </w:pPr>
    <w:rPr/>
  </w:style>
  <w:style w:type="paragraph" w:styleId="BodyTextIndent3">
    <w:name w:val="Body Text Indent 3"/>
    <w:basedOn w:val="Normal"/>
    <w:qFormat/>
    <w:pPr>
      <w:ind w:hanging="0" w:start="1152" w:end="0"/>
    </w:pPr>
    <w:rPr/>
  </w:style>
  <w:style w:type="paragraph" w:styleId="FootnoteTex">
    <w:name w:val="Footnote Tex"/>
    <w:basedOn w:val="Normal"/>
    <w:qFormat/>
    <w:pPr>
      <w:widowControl w:val="false"/>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Article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2001-11-05T14:21:00Z</dcterms:created>
  <dc:creator>DSMO</dc:creator>
  <dc:description/>
  <dc:language>en-CA</dc:language>
  <cp:lastModifiedBy>Valued Gateway Client</cp:lastModifiedBy>
  <cp:lastPrinted>2001-04-05T13:16:00Z</cp:lastPrinted>
  <dcterms:modified xsi:type="dcterms:W3CDTF">2001-11-05T14:21:00Z</dcterms:modified>
  <cp:revision>2</cp:revision>
  <dc:subject/>
  <dc:title>Generic Model IPs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T9LK01!.DOC</vt:lpwstr>
  </property>
  <property fmtid="{D5CDD505-2E9C-101B-9397-08002B2CF9AE}" pid="3" name="DOCSDocVer">
    <vt:lpwstr>1</vt:lpwstr>
  </property>
  <property fmtid="{D5CDD505-2E9C-101B-9397-08002B2CF9AE}" pid="4" name="DOCSNumber">
    <vt:lpwstr>1365464</vt:lpwstr>
  </property>
</Properties>
</file>