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April 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General Motors Corporation</w:t>
      </w:r>
    </w:p>
    <w:p>
      <w:pPr>
        <w:pStyle w:val="Normal"/>
        <w:jc w:val="both"/>
        <w:rPr>
          <w:rFonts w:ascii="Times New Roman" w:hAnsi="Times New Roman" w:cs="Times New Roman"/>
          <w:sz w:val="22"/>
        </w:rPr>
      </w:pPr>
      <w:r>
        <w:rPr>
          <w:rFonts w:cs="Times New Roman" w:ascii="Times New Roman" w:hAnsi="Times New Roman"/>
          <w:sz w:val="22"/>
        </w:rPr>
        <w:t>200 Renaissance Center</w:t>
      </w:r>
    </w:p>
    <w:p>
      <w:pPr>
        <w:pStyle w:val="Normal"/>
        <w:jc w:val="both"/>
        <w:rPr>
          <w:rFonts w:ascii="Times New Roman" w:hAnsi="Times New Roman" w:cs="Times New Roman"/>
          <w:sz w:val="22"/>
        </w:rPr>
      </w:pPr>
      <w:r>
        <w:rPr>
          <w:rFonts w:cs="Times New Roman" w:ascii="Times New Roman" w:hAnsi="Times New Roman"/>
          <w:sz w:val="22"/>
        </w:rPr>
        <w:t>Detroit, MI 48265</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w:t>
        <w:tab/>
        <w:t>Richard Dix</w:t>
      </w:r>
    </w:p>
    <w:p>
      <w:pPr>
        <w:pStyle w:val="Normal"/>
        <w:ind w:firstLine="720" w:end="0"/>
        <w:jc w:val="both"/>
        <w:rPr>
          <w:rFonts w:ascii="Times New Roman" w:hAnsi="Times New Roman" w:cs="Times New Roman"/>
          <w:sz w:val="22"/>
        </w:rPr>
      </w:pPr>
      <w:r>
        <w:rPr>
          <w:rFonts w:cs="Times New Roman" w:ascii="Times New Roman" w:hAnsi="Times New Roman"/>
          <w:sz w:val="22"/>
        </w:rPr>
        <w:t>Director of Business Development</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General Motors Corporation and Enron Net Works LLC (hereinafter individually and collectively referred to as a party) and their affiliates are prepared to furnish each other with information in connection with a possible transaction or other business relationship (“Transaction”) involving development of a procurement management and financial planning system incorporating certain technologies associated with Enron’s current commodity trading platform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GENERAL MOTORS CORPORATION</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/mnt/main-storage/datasets/enron-docs/doc/general_motors.doc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General Motors Corporation</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paragraph" w:styleId="BodyTextIndent2">
    <w:name w:val="Body Text Indent 2"/>
    <w:basedOn w:val="Normal"/>
    <w:qFormat/>
    <w:pPr>
      <w:tabs>
        <w:tab w:val="clear" w:pos="720"/>
        <w:tab w:val="left" w:pos="9360" w:leader="none"/>
      </w:tabs>
      <w:ind w:hanging="0" w:start="504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2001-04-05T19:06:00Z</dcterms:created>
  <dc:creator>ECT</dc:creator>
  <dc:description/>
  <dc:language>en-CA</dc:language>
  <cp:lastModifiedBy>mgreenbe</cp:lastModifiedBy>
  <cp:lastPrinted>2001-03-30T10:54:00Z</cp:lastPrinted>
  <dcterms:modified xsi:type="dcterms:W3CDTF">2001-04-05T20:18:00Z</dcterms:modified>
  <cp:revision>6</cp:revision>
  <dc:subject/>
  <dc:title>Reciprocal Confidentiality Agreement</dc:title>
</cp:coreProperties>
</file>