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Gas Supply Contract Questions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Term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Quantity</w:t>
      </w:r>
    </w:p>
    <w:p>
      <w:pPr>
        <w:pStyle w:val="Normal"/>
        <w:rPr>
          <w:sz w:val="22"/>
        </w:rPr>
      </w:pPr>
      <w:r>
        <w:rPr>
          <w:sz w:val="22"/>
        </w:rPr>
        <w:tab/>
        <w:t>Min/Max Daily</w:t>
      </w:r>
    </w:p>
    <w:p>
      <w:pPr>
        <w:pStyle w:val="Normal"/>
        <w:rPr>
          <w:sz w:val="22"/>
        </w:rPr>
      </w:pPr>
      <w:r>
        <w:rPr>
          <w:sz w:val="22"/>
        </w:rPr>
        <w:tab/>
        <w:t>Min/Max Monthly</w:t>
      </w:r>
    </w:p>
    <w:p>
      <w:pPr>
        <w:pStyle w:val="Normal"/>
        <w:rPr>
          <w:sz w:val="22"/>
        </w:rPr>
      </w:pPr>
      <w:r>
        <w:rPr>
          <w:sz w:val="22"/>
        </w:rPr>
        <w:tab/>
        <w:t>Min/Max Seasonal/Annual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Notice</w:t>
      </w:r>
    </w:p>
    <w:p>
      <w:pPr>
        <w:pStyle w:val="Normal"/>
        <w:rPr>
          <w:sz w:val="22"/>
        </w:rPr>
      </w:pPr>
      <w:r>
        <w:rPr>
          <w:sz w:val="22"/>
        </w:rPr>
        <w:tab/>
        <w:t>Intra-day</w:t>
      </w:r>
    </w:p>
    <w:p>
      <w:pPr>
        <w:pStyle w:val="Normal"/>
        <w:rPr>
          <w:sz w:val="22"/>
        </w:rPr>
      </w:pPr>
      <w:r>
        <w:rPr>
          <w:sz w:val="22"/>
        </w:rPr>
        <w:tab/>
        <w:t>Daily</w:t>
      </w:r>
    </w:p>
    <w:p>
      <w:pPr>
        <w:pStyle w:val="Normal"/>
        <w:rPr>
          <w:sz w:val="22"/>
        </w:rPr>
      </w:pPr>
      <w:r>
        <w:rPr>
          <w:sz w:val="22"/>
        </w:rPr>
        <w:tab/>
        <w:t>Monthly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Location</w:t>
      </w:r>
    </w:p>
    <w:p>
      <w:pPr>
        <w:pStyle w:val="Normal"/>
        <w:rPr>
          <w:sz w:val="22"/>
        </w:rPr>
      </w:pPr>
      <w:r>
        <w:rPr>
          <w:sz w:val="22"/>
        </w:rPr>
        <w:tab/>
        <w:t>Primary Receipt Points/Pools</w:t>
      </w:r>
    </w:p>
    <w:p>
      <w:pPr>
        <w:pStyle w:val="Normal"/>
        <w:rPr>
          <w:sz w:val="22"/>
        </w:rPr>
      </w:pPr>
      <w:r>
        <w:rPr>
          <w:sz w:val="22"/>
        </w:rPr>
        <w:tab/>
        <w:t>Secondary Receipt Points/Pools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Price</w:t>
      </w:r>
    </w:p>
    <w:p>
      <w:pPr>
        <w:pStyle w:val="Normal"/>
        <w:rPr>
          <w:sz w:val="22"/>
        </w:rPr>
      </w:pPr>
      <w:r>
        <w:rPr>
          <w:sz w:val="22"/>
        </w:rPr>
        <w:tab/>
        <w:t>Reservation/Demand (Baseload)</w:t>
      </w:r>
    </w:p>
    <w:p>
      <w:pPr>
        <w:pStyle w:val="Normal"/>
        <w:rPr>
          <w:sz w:val="22"/>
        </w:rPr>
      </w:pPr>
      <w:r>
        <w:rPr>
          <w:sz w:val="22"/>
        </w:rPr>
        <w:tab/>
        <w:t>Reservation/Demand (Option)</w:t>
      </w:r>
    </w:p>
    <w:p>
      <w:pPr>
        <w:pStyle w:val="Normal"/>
        <w:rPr>
          <w:sz w:val="22"/>
        </w:rPr>
      </w:pPr>
      <w:r>
        <w:rPr>
          <w:sz w:val="22"/>
        </w:rPr>
        <w:tab/>
        <w:t>Commodity (Baseload)</w:t>
      </w:r>
    </w:p>
    <w:p>
      <w:pPr>
        <w:pStyle w:val="Normal"/>
        <w:rPr>
          <w:sz w:val="22"/>
        </w:rPr>
      </w:pPr>
      <w:r>
        <w:rPr>
          <w:sz w:val="22"/>
        </w:rPr>
        <w:tab/>
        <w:t>Commodity (Option)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Transportation Capacity</w:t>
      </w:r>
      <w:r>
        <w:rPr>
          <w:sz w:val="22"/>
        </w:rPr>
        <w:t xml:space="preserve"> (if bundled for citygate deliveries)</w:t>
      </w:r>
    </w:p>
    <w:p>
      <w:pPr>
        <w:pStyle w:val="Normal"/>
        <w:rPr>
          <w:sz w:val="22"/>
        </w:rPr>
      </w:pPr>
      <w:r>
        <w:rPr>
          <w:sz w:val="22"/>
        </w:rPr>
        <w:tab/>
        <w:t>Notice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i/>
          <w:sz w:val="22"/>
        </w:rPr>
        <w:t>Intra-day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Daily</w:t>
      </w:r>
    </w:p>
    <w:p>
      <w:pPr>
        <w:pStyle w:val="Normal"/>
        <w:rPr>
          <w:sz w:val="22"/>
        </w:rPr>
      </w:pPr>
      <w:r>
        <w:rPr>
          <w:sz w:val="22"/>
        </w:rPr>
        <w:tab/>
        <w:t>Transfer Price</w:t>
      </w:r>
    </w:p>
    <w:p>
      <w:pPr>
        <w:pStyle w:val="Normal"/>
        <w:rPr>
          <w:sz w:val="22"/>
        </w:rPr>
      </w:pPr>
      <w:r>
        <w:rPr>
          <w:sz w:val="22"/>
        </w:rPr>
        <w:tab/>
        <w:t>Profit Sharing Mechanism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br w:type="page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0"/>
          <w:u w:val="single"/>
        </w:rPr>
      </w:pPr>
      <w:r>
        <w:rPr>
          <w:b/>
          <w:sz w:val="32"/>
        </w:rPr>
        <w:t>Storage Questions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Service tariff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Contract terms</w:t>
      </w:r>
    </w:p>
    <w:p>
      <w:pPr>
        <w:pStyle w:val="Normal"/>
        <w:rPr>
          <w:sz w:val="22"/>
        </w:rPr>
      </w:pPr>
      <w:r>
        <w:rPr>
          <w:sz w:val="22"/>
        </w:rPr>
        <w:tab/>
        <w:t>Certification (7c or 284)</w:t>
      </w:r>
    </w:p>
    <w:p>
      <w:pPr>
        <w:pStyle w:val="Normal"/>
        <w:rPr>
          <w:sz w:val="22"/>
        </w:rPr>
      </w:pPr>
      <w:r>
        <w:rPr>
          <w:sz w:val="22"/>
        </w:rPr>
        <w:tab/>
        <w:t>Term</w:t>
      </w:r>
    </w:p>
    <w:p>
      <w:pPr>
        <w:pStyle w:val="Normal"/>
        <w:rPr>
          <w:sz w:val="22"/>
        </w:rPr>
      </w:pPr>
      <w:r>
        <w:rPr>
          <w:sz w:val="22"/>
        </w:rPr>
        <w:tab/>
        <w:t>Total Storage Quantity</w:t>
      </w:r>
    </w:p>
    <w:p>
      <w:pPr>
        <w:pStyle w:val="Normal"/>
        <w:rPr>
          <w:sz w:val="22"/>
        </w:rPr>
      </w:pPr>
      <w:r>
        <w:rPr>
          <w:sz w:val="22"/>
        </w:rPr>
        <w:tab/>
        <w:t>Maximum Daily Injection Quantity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Maximum Daily Withdrawal Quantity</w:t>
      </w:r>
    </w:p>
    <w:p>
      <w:pPr>
        <w:pStyle w:val="Normal"/>
        <w:rPr>
          <w:sz w:val="22"/>
        </w:rPr>
      </w:pPr>
      <w:r>
        <w:rPr>
          <w:sz w:val="22"/>
        </w:rPr>
        <w:tab/>
        <w:t>Receipt Points</w:t>
      </w:r>
    </w:p>
    <w:p>
      <w:pPr>
        <w:pStyle w:val="Normal"/>
        <w:rPr>
          <w:sz w:val="22"/>
        </w:rPr>
      </w:pPr>
      <w:r>
        <w:rPr>
          <w:sz w:val="22"/>
        </w:rPr>
        <w:tab/>
        <w:t>Delivery Points</w:t>
      </w:r>
    </w:p>
    <w:p>
      <w:pPr>
        <w:pStyle w:val="Normal"/>
        <w:rPr>
          <w:sz w:val="22"/>
        </w:rPr>
      </w:pPr>
      <w:r>
        <w:rPr>
          <w:sz w:val="22"/>
        </w:rPr>
        <w:tab/>
        <w:t>Bundled Transportation Capacity? (if yes, see Transportation Capacity Questions)</w:t>
      </w:r>
    </w:p>
    <w:p>
      <w:pPr>
        <w:pStyle w:val="Normal"/>
        <w:rPr>
          <w:sz w:val="22"/>
        </w:rPr>
      </w:pPr>
      <w:r>
        <w:rPr>
          <w:sz w:val="22"/>
        </w:rPr>
        <w:tab/>
        <w:t>Ratchets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i/>
          <w:sz w:val="22"/>
        </w:rPr>
        <w:t>Injection (Inventory &amp;/or date)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Withdrawal (Inventory &amp;/or date)</w:t>
      </w:r>
    </w:p>
    <w:p>
      <w:pPr>
        <w:pStyle w:val="Normal"/>
        <w:rPr>
          <w:sz w:val="22"/>
        </w:rPr>
      </w:pPr>
      <w:r>
        <w:rPr>
          <w:sz w:val="22"/>
        </w:rPr>
        <w:tab/>
        <w:t>Rates (if other than Maximun Tariff rates)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Reservation/Demand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Commodity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Capacity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Injection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Injection Fuel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Withdrawal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Withdrawal Fuel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32"/>
        </w:rPr>
      </w:pPr>
      <w:r>
        <w:rPr>
          <w:b/>
          <w:sz w:val="32"/>
        </w:rPr>
        <w:t>Transportation Capacity Questions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Service Tariff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Contract Terms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Certification (7c or 284)</w:t>
      </w:r>
    </w:p>
    <w:p>
      <w:pPr>
        <w:pStyle w:val="Normal"/>
        <w:rPr>
          <w:sz w:val="22"/>
        </w:rPr>
      </w:pPr>
      <w:r>
        <w:rPr>
          <w:sz w:val="22"/>
        </w:rPr>
        <w:tab/>
        <w:t>Term</w:t>
      </w:r>
    </w:p>
    <w:p>
      <w:pPr>
        <w:pStyle w:val="Normal"/>
        <w:rPr>
          <w:sz w:val="22"/>
        </w:rPr>
      </w:pPr>
      <w:r>
        <w:rPr>
          <w:sz w:val="22"/>
        </w:rPr>
        <w:tab/>
        <w:t>Maximum Daily Quantity</w:t>
      </w:r>
    </w:p>
    <w:p>
      <w:pPr>
        <w:pStyle w:val="Normal"/>
        <w:rPr>
          <w:sz w:val="22"/>
        </w:rPr>
      </w:pPr>
      <w:r>
        <w:rPr>
          <w:sz w:val="22"/>
        </w:rPr>
        <w:tab/>
        <w:t>Receipt Points</w:t>
      </w:r>
    </w:p>
    <w:p>
      <w:pPr>
        <w:pStyle w:val="Normal"/>
        <w:rPr>
          <w:sz w:val="22"/>
        </w:rPr>
      </w:pPr>
      <w:r>
        <w:rPr>
          <w:sz w:val="22"/>
        </w:rPr>
        <w:tab/>
        <w:t>Delivery Points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Primary Path</w:t>
      </w:r>
    </w:p>
    <w:p>
      <w:pPr>
        <w:pStyle w:val="Normal"/>
        <w:rPr>
          <w:sz w:val="22"/>
        </w:rPr>
      </w:pPr>
      <w:r>
        <w:rPr>
          <w:sz w:val="22"/>
        </w:rPr>
        <w:tab/>
        <w:t>Rates (if other than Maximum Tariff rates)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Reservation/Demand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Commodity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Surcharges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>Fuel</w:t>
      </w:r>
    </w:p>
    <w:p>
      <w:pPr>
        <w:pStyle w:val="Normal"/>
        <w:rPr>
          <w:sz w:val="22"/>
        </w:rPr>
      </w:pPr>
      <w:r>
        <w:rPr>
          <w:sz w:val="22"/>
        </w:rPr>
        <w:tab/>
        <w:t>Overrun Rights/Provisions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Volumetric</w:t>
        <w:tab/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Charges/Penalties</w:t>
      </w:r>
    </w:p>
    <w:p>
      <w:pPr>
        <w:pStyle w:val="Normal"/>
        <w:rPr/>
      </w:pPr>
      <w:r>
        <w:rPr>
          <w:sz w:val="20"/>
        </w:rPr>
        <w:tab/>
      </w:r>
      <w:r>
        <w:rPr>
          <w:sz w:val="22"/>
        </w:rPr>
        <w:t>Transfer Rights/Provisions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Volumetric</w:t>
      </w:r>
    </w:p>
    <w:p>
      <w:pPr>
        <w:pStyle w:val="Normal"/>
        <w:rPr>
          <w:sz w:val="20"/>
        </w:rPr>
      </w:pPr>
      <w:r>
        <w:rPr>
          <w:i/>
          <w:sz w:val="22"/>
        </w:rPr>
        <w:tab/>
        <w:tab/>
        <w:t>Charges/Penalties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32"/>
          <w:u w:val="single"/>
        </w:rPr>
      </w:pPr>
      <w:r>
        <w:rPr>
          <w:b/>
          <w:sz w:val="32"/>
        </w:rPr>
        <w:t>Peaking Facility/Contract Questions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rPr/>
      </w:pPr>
      <w:r>
        <w:rPr>
          <w:b/>
          <w:sz w:val="22"/>
        </w:rPr>
        <w:t xml:space="preserve">City Gate Delivered Supply Contracts </w:t>
      </w:r>
      <w:r>
        <w:rPr>
          <w:sz w:val="22"/>
        </w:rPr>
        <w:t>(see applicable Gas Supply Contract Questions above)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Peak Shaving Agreements  (</w:t>
      </w:r>
      <w:r>
        <w:rPr>
          <w:sz w:val="22"/>
        </w:rPr>
        <w:t>see applicable Gas Supply Contract Questions above)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LNG/Propane-Air Facilities</w:t>
      </w:r>
    </w:p>
    <w:p>
      <w:pPr>
        <w:pStyle w:val="Normal"/>
        <w:rPr>
          <w:sz w:val="22"/>
        </w:rPr>
      </w:pPr>
      <w:r>
        <w:rPr>
          <w:sz w:val="22"/>
        </w:rPr>
        <w:tab/>
        <w:t>Operator</w:t>
      </w:r>
    </w:p>
    <w:p>
      <w:pPr>
        <w:pStyle w:val="Normal"/>
        <w:rPr/>
      </w:pPr>
      <w:r>
        <w:rPr>
          <w:sz w:val="22"/>
        </w:rPr>
        <w:tab/>
        <w:t>Supply Contract(s)</w:t>
      </w:r>
      <w:r>
        <w:rPr>
          <w:b/>
          <w:sz w:val="22"/>
        </w:rPr>
        <w:t xml:space="preserve"> (</w:t>
      </w:r>
      <w:r>
        <w:rPr>
          <w:sz w:val="22"/>
        </w:rPr>
        <w:t xml:space="preserve">see applicable Gas Supply Contract Questions above)  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>Notice</w:t>
      </w:r>
    </w:p>
    <w:p>
      <w:pPr>
        <w:pStyle w:val="Normal"/>
        <w:rPr>
          <w:sz w:val="22"/>
        </w:rPr>
      </w:pPr>
      <w:r>
        <w:rPr>
          <w:sz w:val="22"/>
        </w:rPr>
        <w:tab/>
        <w:t>Quantity (Dth)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Maximum Daily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Maximum Seasonal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Capacity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Minimum Cushion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Boil Off</w:t>
      </w:r>
    </w:p>
    <w:p>
      <w:pPr>
        <w:pStyle w:val="Normal"/>
        <w:rPr>
          <w:sz w:val="22"/>
        </w:rPr>
      </w:pPr>
      <w:r>
        <w:rPr>
          <w:sz w:val="22"/>
        </w:rPr>
        <w:tab/>
        <w:t>Inventory Turnover Requirements</w:t>
      </w:r>
    </w:p>
    <w:p>
      <w:pPr>
        <w:pStyle w:val="Normal"/>
        <w:rPr>
          <w:sz w:val="22"/>
        </w:rPr>
      </w:pPr>
      <w:r>
        <w:rPr>
          <w:sz w:val="22"/>
        </w:rPr>
        <w:tab/>
        <w:t>Costs</w:t>
      </w:r>
    </w:p>
    <w:p>
      <w:pPr>
        <w:pStyle w:val="Normal"/>
        <w:rPr/>
      </w:pPr>
      <w:r>
        <w:rPr>
          <w:sz w:val="22"/>
        </w:rPr>
        <w:tab/>
      </w:r>
      <w:r>
        <w:rPr>
          <w:i/>
          <w:sz w:val="22"/>
        </w:rPr>
        <w:tab/>
        <w:t>Fixed (if not rate based)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Variable (per Dth)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br w:type="page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32"/>
        </w:rPr>
        <w:t>Supply Planning and System Operations Questions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Supply Planning</w:t>
      </w:r>
    </w:p>
    <w:p>
      <w:pPr>
        <w:pStyle w:val="Normal"/>
        <w:rPr>
          <w:sz w:val="22"/>
        </w:rPr>
      </w:pPr>
      <w:r>
        <w:rPr>
          <w:sz w:val="22"/>
        </w:rPr>
        <w:tab/>
        <w:t>Historical Daily Temperature/HDDs &amp;/or temperature measurement point(s)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 xml:space="preserve">Historical Daily Sendout (by Customer type) </w:t>
      </w:r>
    </w:p>
    <w:p>
      <w:pPr>
        <w:pStyle w:val="Normal"/>
        <w:rPr>
          <w:sz w:val="22"/>
        </w:rPr>
      </w:pPr>
      <w:r>
        <w:rPr>
          <w:sz w:val="22"/>
        </w:rPr>
        <w:tab/>
        <w:t>Forecasted Requirements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Firm Jurisdictional Sales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Transportation Migration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  <w:t>Saturation</w:t>
      </w:r>
    </w:p>
    <w:p>
      <w:pPr>
        <w:pStyle w:val="Normal"/>
        <w:rPr>
          <w:sz w:val="22"/>
        </w:rPr>
      </w:pPr>
      <w:r>
        <w:rPr>
          <w:sz w:val="22"/>
        </w:rPr>
        <w:tab/>
        <w:t>State Regulatory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Incentive Programs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  <w:t>Unbundling Plans</w:t>
      </w:r>
    </w:p>
    <w:p>
      <w:pPr>
        <w:pStyle w:val="Normal"/>
        <w:rPr>
          <w:sz w:val="22"/>
        </w:rPr>
      </w:pPr>
      <w:r>
        <w:rPr>
          <w:sz w:val="22"/>
        </w:rPr>
        <w:tab/>
        <w:t>Models/Analysis</w:t>
      </w:r>
    </w:p>
    <w:p>
      <w:pPr>
        <w:pStyle w:val="Normal"/>
        <w:rPr/>
      </w:pPr>
      <w:r>
        <w:rPr>
          <w:sz w:val="22"/>
        </w:rPr>
        <w:tab/>
        <w:tab/>
        <w:t>“</w:t>
      </w:r>
      <w:r>
        <w:rPr>
          <w:i/>
          <w:sz w:val="22"/>
        </w:rPr>
        <w:t>Sendout” Data and Analysis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  <w:t>Dispatch Decision Models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i/>
          <w:sz w:val="22"/>
        </w:rPr>
        <w:t>Daily Degree Day Pattern (Normal &amp; Design)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</w:t>
        <w:tab/>
      </w:r>
    </w:p>
    <w:p>
      <w:pPr>
        <w:pStyle w:val="Normal"/>
        <w:rPr>
          <w:sz w:val="22"/>
        </w:rPr>
      </w:pPr>
      <w:r>
        <w:rPr>
          <w:b/>
          <w:sz w:val="22"/>
        </w:rPr>
        <w:t>System Operations</w:t>
      </w:r>
    </w:p>
    <w:p>
      <w:pPr>
        <w:pStyle w:val="Normal"/>
        <w:rPr>
          <w:sz w:val="22"/>
        </w:rPr>
      </w:pPr>
      <w:r>
        <w:rPr>
          <w:sz w:val="22"/>
        </w:rPr>
        <w:tab/>
        <w:t>System Map</w:t>
      </w:r>
    </w:p>
    <w:p>
      <w:pPr>
        <w:pStyle w:val="Normal"/>
        <w:rPr>
          <w:sz w:val="22"/>
        </w:rPr>
      </w:pPr>
      <w:r>
        <w:rPr>
          <w:sz w:val="22"/>
        </w:rPr>
        <w:tab/>
        <w:t>System Pressures/Flows/Constraints</w:t>
      </w:r>
    </w:p>
    <w:p>
      <w:pPr>
        <w:pStyle w:val="Normal"/>
        <w:rPr>
          <w:sz w:val="22"/>
        </w:rPr>
      </w:pPr>
      <w:r>
        <w:rPr>
          <w:sz w:val="22"/>
        </w:rPr>
        <w:tab/>
        <w:t>Point/Quantity Displacement</w:t>
      </w:r>
    </w:p>
    <w:p>
      <w:pPr>
        <w:pStyle w:val="Normal"/>
        <w:rPr>
          <w:sz w:val="22"/>
        </w:rPr>
      </w:pPr>
      <w:r>
        <w:rPr>
          <w:sz w:val="22"/>
        </w:rPr>
        <w:tab/>
        <w:t>System Operation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Compression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Peaking facilities</w:t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ind w:hanging="0" w:start="0"/>
        <w:rPr/>
      </w:pPr>
      <w:r>
        <w:rPr/>
        <w:t xml:space="preserve">Transportation Program </w:t>
      </w:r>
    </w:p>
    <w:p>
      <w:pPr>
        <w:pStyle w:val="Normal"/>
        <w:rPr/>
      </w:pPr>
      <w:r>
        <w:rPr/>
        <w:tab/>
        <w:t>Tariff(s)</w:t>
      </w:r>
    </w:p>
    <w:p>
      <w:pPr>
        <w:pStyle w:val="Normal"/>
        <w:rPr/>
      </w:pPr>
      <w:r>
        <w:rPr/>
        <w:tab/>
        <w:t>MDQ and Banks (by tariff)</w:t>
      </w:r>
    </w:p>
    <w:p>
      <w:pPr>
        <w:pStyle w:val="Normal"/>
        <w:rPr/>
      </w:pPr>
      <w:r>
        <w:rPr/>
        <w:tab/>
        <w:t>Historical Migration (by month)</w:t>
      </w:r>
    </w:p>
    <w:p>
      <w:pPr>
        <w:pStyle w:val="Normal"/>
        <w:rPr>
          <w:sz w:val="20"/>
        </w:rPr>
      </w:pPr>
      <w:r>
        <w:rPr/>
        <w:tab/>
        <w:t>Planned changes to Program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ab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1996-10-17T17:16:00Z</dcterms:created>
  <dc:creator>Albert E. McMichael, Jr.</dc:creator>
  <dc:description/>
  <dc:language>en-CA</dc:language>
  <cp:lastModifiedBy>emcmich</cp:lastModifiedBy>
  <cp:lastPrinted>1998-07-14T17:20:00Z</cp:lastPrinted>
  <dcterms:modified xsi:type="dcterms:W3CDTF">2001-08-20T15:34:00Z</dcterms:modified>
  <cp:revision>48</cp:revision>
  <dc:subject/>
  <dc:title>Storage Questions</dc:title>
</cp:coreProperties>
</file>