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spacing w:lineRule="auto" w:line="360"/>
        <w:rPr>
          <w:b/>
          <w:sz w:val="44"/>
        </w:rPr>
      </w:pPr>
      <w:r>
        <w:rPr>
          <w:b/>
          <w:sz w:val="44"/>
        </w:rPr>
        <w:t>SEJAL H. PATEL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3710 Brier Gardens Drive * Houston, Texas 77082 * Home:  (281) 558-7788 * Cell:  (832) 423-7788</w:t>
      </w:r>
    </w:p>
    <w:p>
      <w:pPr>
        <w:pStyle w:val="Normal"/>
        <w:jc w:val="center"/>
        <w:rPr>
          <w:sz w:val="21"/>
        </w:rPr>
      </w:pPr>
      <w:r>
        <w:rPr>
          <w:sz w:val="21"/>
        </w:rPr>
        <w:t>SejalHPatel@hotmail.com</w:t>
      </w:r>
    </w:p>
    <w:p>
      <w:pPr>
        <w:pStyle w:val="Heading1"/>
        <w:pBdr>
          <w:bottom w:val="single" w:sz="6" w:space="1" w:color="000000"/>
        </w:pBdr>
        <w:ind w:hanging="0" w:start="0"/>
        <w:rPr>
          <w:rFonts w:ascii="Garamond" w:hAnsi="Garamond" w:cs="Garamond"/>
          <w:b/>
          <w:sz w:val="21"/>
        </w:rPr>
      </w:pPr>
      <w:r>
        <w:rPr>
          <w:rFonts w:cs="Garamond" w:ascii="Garamond" w:hAnsi="Garamond"/>
          <w:b/>
          <w:sz w:val="21"/>
        </w:rPr>
      </w:r>
    </w:p>
    <w:p>
      <w:pPr>
        <w:pStyle w:val="Heading1"/>
        <w:pBdr>
          <w:bottom w:val="single" w:sz="6" w:space="1" w:color="000000"/>
        </w:pBdr>
        <w:ind w:hanging="0" w:start="0"/>
        <w:rPr>
          <w:rFonts w:ascii="Garamond" w:hAnsi="Garamond" w:cs="Garamond"/>
          <w:sz w:val="24"/>
        </w:rPr>
      </w:pPr>
      <w:r>
        <w:rPr>
          <w:rFonts w:cs="Garamond" w:ascii="Garamond" w:hAnsi="Garamond"/>
          <w:sz w:val="24"/>
        </w:rPr>
        <w:t>Education:</w:t>
      </w:r>
    </w:p>
    <w:p>
      <w:pPr>
        <w:pStyle w:val="Normal"/>
        <w:rPr>
          <w:rFonts w:ascii="Garamond" w:hAnsi="Garamond" w:cs="Garamond"/>
          <w:sz w:val="19"/>
        </w:rPr>
      </w:pPr>
      <w:r>
        <w:rPr>
          <w:rFonts w:cs="Garamond" w:ascii="Garamond" w:hAnsi="Garamond"/>
          <w:sz w:val="19"/>
        </w:rPr>
      </w:r>
    </w:p>
    <w:p>
      <w:pPr>
        <w:pStyle w:val="Normal"/>
        <w:rPr/>
      </w:pPr>
      <w:r>
        <w:rPr>
          <w:b/>
          <w:sz w:val="22"/>
        </w:rPr>
        <w:t>University of Houston</w:t>
      </w:r>
      <w:r>
        <w:rPr>
          <w:sz w:val="22"/>
        </w:rPr>
        <w:t>, Houston, Texas</w:t>
      </w:r>
    </w:p>
    <w:p>
      <w:pPr>
        <w:pStyle w:val="Normal"/>
        <w:rPr>
          <w:sz w:val="21"/>
        </w:rPr>
      </w:pPr>
      <w:r>
        <w:rPr>
          <w:sz w:val="21"/>
        </w:rPr>
        <w:t>Bachelor of Business Administration in Finance</w:t>
      </w:r>
    </w:p>
    <w:p>
      <w:pPr>
        <w:pStyle w:val="Normal"/>
        <w:rPr>
          <w:sz w:val="21"/>
        </w:rPr>
      </w:pPr>
      <w:r>
        <w:rPr>
          <w:sz w:val="21"/>
        </w:rPr>
        <w:t>Expected Date of Graduation: May 2002</w:t>
      </w:r>
    </w:p>
    <w:p>
      <w:pPr>
        <w:pStyle w:val="Normal"/>
        <w:rPr>
          <w:sz w:val="21"/>
        </w:rPr>
      </w:pPr>
      <w:r>
        <w:rPr>
          <w:sz w:val="21"/>
        </w:rPr>
        <w:t>Major:  Finance</w:t>
        <w:tab/>
        <w:t xml:space="preserve"> Minor: Spanish</w:t>
      </w:r>
    </w:p>
    <w:p>
      <w:pPr>
        <w:pStyle w:val="Normal"/>
        <w:rPr>
          <w:sz w:val="21"/>
        </w:rPr>
      </w:pPr>
      <w:r>
        <w:rPr>
          <w:sz w:val="21"/>
        </w:rPr>
        <w:t xml:space="preserve">Major Grade Point Average:  3.82      Overall Grade Point Average: 3.42    </w:t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Heading1"/>
        <w:pBdr>
          <w:bottom w:val="single" w:sz="6" w:space="1" w:color="000000"/>
        </w:pBdr>
        <w:ind w:hanging="0" w:start="0"/>
        <w:rPr>
          <w:rFonts w:ascii="Garamond" w:hAnsi="Garamond" w:cs="Garamond"/>
          <w:sz w:val="24"/>
        </w:rPr>
      </w:pPr>
      <w:r>
        <w:rPr>
          <w:rFonts w:cs="Garamond" w:ascii="Garamond" w:hAnsi="Garamond"/>
          <w:sz w:val="24"/>
        </w:rPr>
        <w:t>Experience:</w:t>
      </w:r>
    </w:p>
    <w:p>
      <w:pPr>
        <w:pStyle w:val="Normal"/>
        <w:rPr>
          <w:rFonts w:ascii="Garamond" w:hAnsi="Garamond" w:cs="Garamond"/>
          <w:b/>
          <w:sz w:val="21"/>
        </w:rPr>
      </w:pPr>
      <w:r>
        <w:rPr>
          <w:rFonts w:cs="Garamond" w:ascii="Garamond" w:hAnsi="Garamond"/>
          <w:b/>
          <w:sz w:val="21"/>
        </w:rPr>
      </w:r>
    </w:p>
    <w:p>
      <w:pPr>
        <w:pStyle w:val="Normal"/>
        <w:rPr/>
      </w:pPr>
      <w:r>
        <w:rPr>
          <w:b/>
          <w:sz w:val="22"/>
        </w:rPr>
        <w:t>Duke Energy Marketing and Trading-</w:t>
      </w:r>
      <w:r>
        <w:rPr>
          <w:bCs/>
          <w:sz w:val="22"/>
        </w:rPr>
        <w:t>Houston, Texas</w:t>
      </w:r>
      <w:r>
        <w:rPr>
          <w:b/>
          <w:sz w:val="22"/>
        </w:rPr>
        <w:tab/>
        <w:tab/>
        <w:tab/>
      </w:r>
      <w:r>
        <w:rPr>
          <w:bCs/>
          <w:sz w:val="22"/>
        </w:rPr>
        <w:t>May 2001- Present</w:t>
      </w:r>
    </w:p>
    <w:p>
      <w:pPr>
        <w:pStyle w:val="Heading4"/>
        <w:ind w:hanging="0" w:start="0"/>
        <w:rPr/>
      </w:pPr>
      <w:r>
        <w:rPr/>
        <w:t>Gas Accountant Intern</w:t>
      </w:r>
    </w:p>
    <w:p>
      <w:pPr>
        <w:pStyle w:val="Normal"/>
        <w:numPr>
          <w:ilvl w:val="0"/>
          <w:numId w:val="2"/>
        </w:numPr>
        <w:rPr/>
      </w:pPr>
      <w:r>
        <w:rPr>
          <w:bCs/>
          <w:sz w:val="21"/>
        </w:rPr>
        <w:t xml:space="preserve">Examining and reporting monthly gas pipeline discrepancies </w:t>
      </w:r>
    </w:p>
    <w:p>
      <w:pPr>
        <w:pStyle w:val="Normal"/>
        <w:numPr>
          <w:ilvl w:val="0"/>
          <w:numId w:val="3"/>
        </w:numPr>
        <w:rPr>
          <w:bCs/>
          <w:sz w:val="21"/>
        </w:rPr>
      </w:pPr>
      <w:r>
        <w:rPr>
          <w:bCs/>
          <w:sz w:val="21"/>
        </w:rPr>
        <w:t>Processing payments for gas purchases, transportation fees, and cashout</w:t>
      </w:r>
    </w:p>
    <w:p>
      <w:pPr>
        <w:pStyle w:val="Normal"/>
        <w:numPr>
          <w:ilvl w:val="0"/>
          <w:numId w:val="3"/>
        </w:numPr>
        <w:rPr>
          <w:bCs/>
          <w:sz w:val="21"/>
        </w:rPr>
      </w:pPr>
      <w:r>
        <w:rPr>
          <w:bCs/>
          <w:sz w:val="21"/>
        </w:rPr>
        <w:t xml:space="preserve">Working directly with customers to resolve issues on open accounts </w:t>
      </w:r>
    </w:p>
    <w:p>
      <w:pPr>
        <w:pStyle w:val="Normal"/>
        <w:numPr>
          <w:ilvl w:val="0"/>
          <w:numId w:val="3"/>
        </w:numPr>
        <w:rPr>
          <w:bCs/>
          <w:i/>
          <w:i/>
          <w:iCs/>
          <w:sz w:val="21"/>
        </w:rPr>
      </w:pPr>
      <w:r>
        <w:rPr>
          <w:bCs/>
          <w:sz w:val="21"/>
        </w:rPr>
        <w:t>Reconciling and researching account receivable and account payable accounts</w:t>
      </w:r>
    </w:p>
    <w:p>
      <w:pPr>
        <w:pStyle w:val="Normal"/>
        <w:numPr>
          <w:ilvl w:val="0"/>
          <w:numId w:val="3"/>
        </w:numPr>
        <w:rPr>
          <w:bCs/>
          <w:i/>
          <w:i/>
          <w:iCs/>
          <w:sz w:val="21"/>
        </w:rPr>
      </w:pPr>
      <w:r>
        <w:rPr>
          <w:bCs/>
          <w:sz w:val="21"/>
        </w:rPr>
        <w:t>Communicating with Traders, Schedulers, Credit Analysts, and Accountants to resolve and clarify issues</w:t>
      </w:r>
    </w:p>
    <w:p>
      <w:pPr>
        <w:pStyle w:val="Normal"/>
        <w:rPr>
          <w:b/>
          <w:bCs/>
          <w:i/>
          <w:i/>
          <w:iCs/>
          <w:sz w:val="21"/>
        </w:rPr>
      </w:pPr>
      <w:r>
        <w:rPr>
          <w:b/>
          <w:bCs/>
          <w:i/>
          <w:iCs/>
          <w:sz w:val="21"/>
        </w:rPr>
      </w:r>
    </w:p>
    <w:p>
      <w:pPr>
        <w:pStyle w:val="Normal"/>
        <w:rPr/>
      </w:pPr>
      <w:r>
        <w:rPr>
          <w:b/>
          <w:sz w:val="22"/>
        </w:rPr>
        <w:t>Conoco Inc., Commercial Operations and Strategy</w:t>
      </w:r>
      <w:r>
        <w:rPr>
          <w:sz w:val="22"/>
        </w:rPr>
        <w:t xml:space="preserve">-Houston, Texas </w:t>
        <w:tab/>
        <w:t>February 2001- May 2001</w:t>
      </w:r>
    </w:p>
    <w:p>
      <w:pPr>
        <w:pStyle w:val="Heading3"/>
        <w:ind w:hanging="0" w:start="0"/>
        <w:rPr>
          <w:sz w:val="21"/>
        </w:rPr>
      </w:pPr>
      <w:r>
        <w:rPr>
          <w:sz w:val="21"/>
        </w:rPr>
        <w:t>Associate Analyst Intern</w:t>
      </w:r>
    </w:p>
    <w:p>
      <w:pPr>
        <w:pStyle w:val="Normal"/>
        <w:numPr>
          <w:ilvl w:val="0"/>
          <w:numId w:val="6"/>
        </w:numPr>
        <w:rPr>
          <w:sz w:val="21"/>
        </w:rPr>
      </w:pPr>
      <w:r>
        <w:rPr>
          <w:sz w:val="21"/>
        </w:rPr>
        <w:t>Reconciled inventory accounts for Conoco Terminals</w:t>
      </w:r>
    </w:p>
    <w:p>
      <w:pPr>
        <w:pStyle w:val="Normal"/>
        <w:numPr>
          <w:ilvl w:val="0"/>
          <w:numId w:val="6"/>
        </w:numPr>
        <w:rPr>
          <w:sz w:val="21"/>
        </w:rPr>
      </w:pPr>
      <w:r>
        <w:rPr>
          <w:sz w:val="21"/>
        </w:rPr>
        <w:t>Made and corrected entries in SAP</w:t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/>
      </w:pPr>
      <w:r>
        <w:rPr>
          <w:b/>
          <w:sz w:val="22"/>
        </w:rPr>
        <w:t>Conoco Inc., Tax Department</w:t>
      </w:r>
      <w:r>
        <w:rPr>
          <w:sz w:val="22"/>
        </w:rPr>
        <w:t xml:space="preserve">-Houston, Texas </w:t>
        <w:tab/>
        <w:tab/>
        <w:tab/>
        <w:tab/>
        <w:t>December 1999 - October 2000</w:t>
      </w:r>
    </w:p>
    <w:p>
      <w:pPr>
        <w:pStyle w:val="Normal"/>
        <w:rPr/>
      </w:pPr>
      <w:r>
        <w:rPr>
          <w:i/>
          <w:sz w:val="21"/>
        </w:rPr>
        <w:t>Tax Analyst Intern</w:t>
      </w:r>
      <w:r>
        <w:rPr>
          <w:sz w:val="21"/>
        </w:rPr>
        <w:t xml:space="preserve"> </w:t>
      </w:r>
    </w:p>
    <w:p>
      <w:pPr>
        <w:pStyle w:val="Normal"/>
        <w:numPr>
          <w:ilvl w:val="0"/>
          <w:numId w:val="4"/>
        </w:numPr>
        <w:rPr>
          <w:sz w:val="21"/>
        </w:rPr>
      </w:pPr>
      <w:r>
        <w:rPr>
          <w:sz w:val="21"/>
        </w:rPr>
        <w:t>Filed Federal and State Tax Returns for Conoco Subsidiaries</w:t>
      </w:r>
    </w:p>
    <w:p>
      <w:pPr>
        <w:pStyle w:val="Normal"/>
        <w:numPr>
          <w:ilvl w:val="0"/>
          <w:numId w:val="4"/>
        </w:numPr>
        <w:rPr>
          <w:sz w:val="21"/>
        </w:rPr>
      </w:pPr>
      <w:r>
        <w:rPr>
          <w:sz w:val="21"/>
        </w:rPr>
        <w:t>Calculated and analyzed Conoco contributions and bad debts</w:t>
      </w:r>
    </w:p>
    <w:p>
      <w:pPr>
        <w:pStyle w:val="Normal"/>
        <w:numPr>
          <w:ilvl w:val="0"/>
          <w:numId w:val="4"/>
        </w:numPr>
        <w:rPr>
          <w:sz w:val="21"/>
        </w:rPr>
      </w:pPr>
      <w:r>
        <w:rPr>
          <w:sz w:val="21"/>
        </w:rPr>
        <w:t>Examined real estate litigations for tax purposes</w:t>
      </w:r>
    </w:p>
    <w:p>
      <w:pPr>
        <w:pStyle w:val="Normal"/>
        <w:numPr>
          <w:ilvl w:val="0"/>
          <w:numId w:val="4"/>
        </w:numPr>
        <w:rPr>
          <w:sz w:val="21"/>
        </w:rPr>
      </w:pPr>
      <w:r>
        <w:rPr>
          <w:sz w:val="21"/>
        </w:rPr>
        <w:t>Created tax related vouchers and journal entries</w:t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/>
      </w:pPr>
      <w:r>
        <w:rPr>
          <w:b/>
          <w:sz w:val="22"/>
        </w:rPr>
        <w:t>Security World-</w:t>
      </w:r>
      <w:r>
        <w:rPr>
          <w:sz w:val="22"/>
        </w:rPr>
        <w:t>Houston, Texas</w:t>
        <w:tab/>
        <w:tab/>
        <w:tab/>
        <w:tab/>
        <w:t xml:space="preserve">  </w:t>
        <w:tab/>
        <w:t>August 1998 - November 1999</w:t>
      </w:r>
    </w:p>
    <w:p>
      <w:pPr>
        <w:pStyle w:val="Normal"/>
        <w:rPr>
          <w:sz w:val="21"/>
        </w:rPr>
      </w:pPr>
      <w:r>
        <w:rPr>
          <w:i/>
          <w:sz w:val="21"/>
        </w:rPr>
        <w:t>Accounts Receivables Clerk and Sales Associate</w:t>
      </w:r>
    </w:p>
    <w:p>
      <w:pPr>
        <w:pStyle w:val="Normal"/>
        <w:numPr>
          <w:ilvl w:val="0"/>
          <w:numId w:val="5"/>
        </w:numPr>
        <w:rPr>
          <w:sz w:val="21"/>
        </w:rPr>
      </w:pPr>
      <w:r>
        <w:rPr>
          <w:sz w:val="21"/>
        </w:rPr>
        <w:t xml:space="preserve">Created a new method on collecting and terminating past due and closed accounts </w:t>
      </w:r>
    </w:p>
    <w:p>
      <w:pPr>
        <w:pStyle w:val="Normal"/>
        <w:numPr>
          <w:ilvl w:val="0"/>
          <w:numId w:val="5"/>
        </w:numPr>
        <w:rPr>
          <w:sz w:val="21"/>
        </w:rPr>
      </w:pPr>
      <w:r>
        <w:rPr>
          <w:sz w:val="21"/>
        </w:rPr>
        <w:t>Provided customer service on billing, and system solutions</w:t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Heading1"/>
        <w:pBdr>
          <w:bottom w:val="single" w:sz="6" w:space="1" w:color="000000"/>
        </w:pBdr>
        <w:ind w:hanging="0" w:start="0"/>
        <w:rPr>
          <w:rFonts w:ascii="Garamond" w:hAnsi="Garamond" w:cs="Garamond"/>
          <w:sz w:val="24"/>
        </w:rPr>
      </w:pPr>
      <w:r>
        <w:rPr>
          <w:rFonts w:cs="Garamond" w:ascii="Garamond" w:hAnsi="Garamond"/>
          <w:sz w:val="24"/>
        </w:rPr>
        <w:t>Honors and Activities:</w:t>
      </w:r>
    </w:p>
    <w:p>
      <w:pPr>
        <w:pStyle w:val="Normal"/>
        <w:rPr>
          <w:rFonts w:ascii="Garamond" w:hAnsi="Garamond" w:cs="Garamond"/>
          <w:sz w:val="19"/>
        </w:rPr>
      </w:pPr>
      <w:r>
        <w:rPr>
          <w:rFonts w:cs="Garamond" w:ascii="Garamond" w:hAnsi="Garamond"/>
          <w:sz w:val="19"/>
        </w:rPr>
      </w:r>
    </w:p>
    <w:p>
      <w:pPr>
        <w:pStyle w:val="BodyText"/>
        <w:rPr>
          <w:sz w:val="21"/>
        </w:rPr>
      </w:pPr>
      <w:r>
        <w:rPr>
          <w:sz w:val="21"/>
        </w:rPr>
        <w:t>Dean’s List, Academic Recognition Scholarship, and Sterling Investment Scholarship Recipient</w:t>
      </w:r>
    </w:p>
    <w:p>
      <w:pPr>
        <w:pStyle w:val="BodyText"/>
        <w:rPr>
          <w:sz w:val="21"/>
        </w:rPr>
      </w:pPr>
      <w:r>
        <w:rPr>
          <w:sz w:val="21"/>
        </w:rPr>
        <w:t>Member of the Honors College</w:t>
      </w:r>
    </w:p>
    <w:p>
      <w:pPr>
        <w:pStyle w:val="BodyText"/>
        <w:rPr>
          <w:sz w:val="21"/>
        </w:rPr>
      </w:pPr>
      <w:r>
        <w:rPr>
          <w:sz w:val="21"/>
        </w:rPr>
        <w:t>Member of Alpha Phi Omega-National Service Fraternity</w:t>
      </w:r>
    </w:p>
    <w:p>
      <w:pPr>
        <w:pStyle w:val="BodyText"/>
        <w:rPr>
          <w:sz w:val="21"/>
        </w:rPr>
      </w:pPr>
      <w:r>
        <w:rPr>
          <w:sz w:val="21"/>
        </w:rPr>
        <w:t>Finance Association</w:t>
      </w:r>
    </w:p>
    <w:p>
      <w:pPr>
        <w:pStyle w:val="BodyText"/>
        <w:rPr>
          <w:sz w:val="21"/>
        </w:rPr>
      </w:pPr>
      <w:r>
        <w:rPr>
          <w:sz w:val="21"/>
        </w:rPr>
        <w:t>Beta Alpha Psi-Pledge</w:t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Heading1"/>
        <w:pBdr>
          <w:bottom w:val="single" w:sz="6" w:space="1" w:color="000000"/>
        </w:pBdr>
        <w:ind w:hanging="0" w:start="0"/>
        <w:rPr>
          <w:rFonts w:ascii="Garamond" w:hAnsi="Garamond" w:cs="Garamond"/>
          <w:sz w:val="24"/>
        </w:rPr>
      </w:pPr>
      <w:r>
        <w:rPr>
          <w:rFonts w:cs="Garamond" w:ascii="Garamond" w:hAnsi="Garamond"/>
          <w:sz w:val="24"/>
        </w:rPr>
        <w:t xml:space="preserve">Skills: </w:t>
      </w:r>
    </w:p>
    <w:p>
      <w:pPr>
        <w:pStyle w:val="Normal"/>
        <w:rPr>
          <w:rFonts w:ascii="Garamond" w:hAnsi="Garamond" w:cs="Garamond"/>
          <w:sz w:val="19"/>
        </w:rPr>
      </w:pPr>
      <w:r>
        <w:rPr>
          <w:rFonts w:cs="Garamond" w:ascii="Garamond" w:hAnsi="Garamond"/>
          <w:sz w:val="19"/>
        </w:rPr>
      </w:r>
    </w:p>
    <w:p>
      <w:pPr>
        <w:pStyle w:val="Normal"/>
        <w:rPr/>
      </w:pPr>
      <w:r>
        <w:rPr>
          <w:sz w:val="19"/>
        </w:rPr>
        <w:t>S</w:t>
      </w:r>
      <w:r>
        <w:rPr>
          <w:sz w:val="21"/>
        </w:rPr>
        <w:t xml:space="preserve">oftware:  Systems Applications Products (SAP), Altra (GMS), Light Oil Management (LOM), </w:t>
      </w:r>
    </w:p>
    <w:p>
      <w:pPr>
        <w:pStyle w:val="Normal"/>
        <w:ind w:firstLine="720" w:end="0"/>
        <w:rPr>
          <w:sz w:val="21"/>
        </w:rPr>
      </w:pPr>
      <w:r>
        <w:rPr>
          <w:sz w:val="21"/>
        </w:rPr>
        <w:t xml:space="preserve">Business Objects, Corp Tax, Mini Tab, Lotus Notes, Microsoft Office 2000 </w:t>
      </w:r>
    </w:p>
    <w:p>
      <w:pPr>
        <w:pStyle w:val="Normal"/>
        <w:rPr>
          <w:sz w:val="21"/>
        </w:rPr>
      </w:pPr>
      <w:r>
        <w:rPr>
          <w:sz w:val="21"/>
        </w:rPr>
        <w:t>Language:  Conversational in Hindi and Spanish</w:t>
      </w:r>
    </w:p>
    <w:sectPr>
      <w:type w:val="nextPage"/>
      <w:pgSz w:w="12240" w:h="15840"/>
      <w:pgMar w:left="1440" w:right="1440" w:gutter="0" w:header="0" w:top="1224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Garamond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iCs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Cs/>
      <w:i/>
      <w:iCs/>
      <w:sz w:val="21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Garamond" w:hAnsi="Garamond" w:cs="Garamond"/>
      <w:sz w:val="30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ame">
    <w:name w:val="Name"/>
    <w:basedOn w:val="Normal"/>
    <w:next w:val="Normal"/>
    <w:qFormat/>
    <w:pPr>
      <w:spacing w:before="0" w:after="440"/>
      <w:jc w:val="center"/>
    </w:pPr>
    <w:rPr>
      <w:rFonts w:ascii="Garamond" w:hAnsi="Garamond" w:cs="Garamond"/>
      <w:caps/>
      <w:spacing w:val="80"/>
      <w:sz w:val="24"/>
      <w:vertAlign w:val="superscript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2001-09-24T11:33:00Z</dcterms:created>
  <dc:creator>HP Authorized Customer</dc:creator>
  <dc:description/>
  <dc:language>en-CA</dc:language>
  <cp:lastModifiedBy>EnergyServices</cp:lastModifiedBy>
  <cp:lastPrinted>2001-09-12T11:48:00Z</cp:lastPrinted>
  <dcterms:modified xsi:type="dcterms:W3CDTF">2001-10-10T17:08:00Z</dcterms:modified>
  <cp:revision>3</cp:revision>
  <dc:subject/>
  <dc:title>Sejal H</dc:title>
</cp:coreProperties>
</file>