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4635" w:dyaOrig="4605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74.15pt;height:78.25pt" filled="f" o:ole="">
            <v:imagedata r:id="rId3" o:title=""/>
          </v:shape>
          <o:OLEObject Type="Embed" ProgID="" ShapeID="ole_rId2" DrawAspect="Content" ObjectID="_1861194380" r:id="rId2"/>
        </w:object>
      </w:r>
    </w:p>
    <w:p>
      <w:pPr>
        <w:pStyle w:val="Normal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QUESTIONNAIRE TO COMPLETE THE COMMERCIAL INFROMATION ON THE FUEL SUPPLY USED IN THE POWER GENERATION PROCESS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/>
      </w:pPr>
      <w:r>
        <w:rPr>
          <w:b/>
          <w:sz w:val="24"/>
        </w:rPr>
        <w:t>Company:</w:t>
      </w:r>
      <w:r>
        <w:rPr>
          <w:sz w:val="24"/>
        </w:rPr>
        <w:t xml:space="preserve"> VCP – Votorantim Celulose e Papel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/>
      </w:pPr>
      <w:r>
        <w:rPr/>
        <w:t xml:space="preserve">Part I – General Fuel Supply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describe which are all the fuels that are used in the power generation process: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 xml:space="preserve">1. Oil </w:t>
      </w:r>
      <w:r>
        <w:rPr>
          <w:sz w:val="24"/>
        </w:rPr>
        <w:t>(please list all the types of oil that are used)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Type: 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Heating content: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>Supplier:</w:t>
      </w:r>
    </w:p>
    <w:p>
      <w:pPr>
        <w:pStyle w:val="Normal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Contract expiration: 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4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2297"/>
        <w:gridCol w:w="2880"/>
        <w:gridCol w:w="1530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Monthly consumption (tons)</w:t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  monthly cost – R$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R$ / ton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Aug-98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Spt-98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Oct-98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Nov-98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Dec-98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Jan-99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Feb-99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Mar-99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Apr-99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May-99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Jun-99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July-99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Aug-99</w:t>
            </w:r>
          </w:p>
        </w:tc>
        <w:tc>
          <w:tcPr>
            <w:tcW w:w="22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2. Black liquor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Heating content: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53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3557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Monthly consumption (tons)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Spt-98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Oct-98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Nov-98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Feb-99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Apr-99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July-99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3. Biomass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Heating content: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53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71"/>
        <w:gridCol w:w="3557"/>
      </w:tblGrid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Period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Monthly consumption (tons)</w:t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Spt-98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Oct-98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Nov-98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Dec-98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Jan-99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Feb-99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Mar-99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Apr-99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May-99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Jun-99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July-99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7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Aug-99</w:t>
            </w:r>
          </w:p>
        </w:tc>
        <w:tc>
          <w:tcPr>
            <w:tcW w:w="355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provide information on any other type of fuel consumed, according to the format above.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/>
      </w:pPr>
      <w:r>
        <w:rPr/>
        <w:t>Part II – Boilers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list the details on each types of fuel consumed by each of the boilers: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>
          <w:sz w:val="24"/>
        </w:rPr>
      </w:pPr>
      <w:r>
        <w:rPr>
          <w:sz w:val="24"/>
        </w:rPr>
        <w:t>Boiler type: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214"/>
        <w:gridCol w:w="2214"/>
        <w:gridCol w:w="2214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Fuel type used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Heating value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602" w:hRule="atLeast"/>
        </w:trPr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Correspondent steam generation</w:t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>
          <w:sz w:val="24"/>
        </w:rPr>
      </w:pPr>
      <w:r>
        <w:rPr>
          <w:sz w:val="24"/>
        </w:rPr>
        <w:t>Additional questions: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 is the estimated cost of power currently produced?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Can the consumption of biomass be increased in the GTV boiler? From a commercial perspective, is it possible to buy biomass in the market? At what price?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 is the cheapest way to increase steam production?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The currently level of steam production (approximately 230 t/hour) can be expanded utilizing the existing boilers? If yes, up to 400 t/hour?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 is the maintenance schedule?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Is it possible to expand the existing boiler capability?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 is the conversion cost to utilize natural gas in the boilers? What are the gas supply contract conditions?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Part III – Turbines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 is the maintenance schedule?</w:t>
      </w:r>
    </w:p>
    <w:p>
      <w:pPr>
        <w:pStyle w:val="Heading1"/>
        <w:ind w:hanging="0" w:start="0"/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Part IV – Pulp &amp; Paper Process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  <w:t>In which processes is the steam used?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/>
      </w:pPr>
      <w:r>
        <w:rPr/>
        <w:t>Part V – Accounting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 is the book value of the power generation assets (breakdown per type of asset)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 is the amortization schedule of the assets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jc w:val="center"/>
        <w:rPr/>
      </w:pPr>
      <w:r>
        <w:rPr/>
        <w:t>Part VI – Plant Expansion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What will be the plant’s energy needs after the expansion?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1999-09-16T17:09:00Z</dcterms:created>
  <dc:creator>ENRON</dc:creator>
  <dc:description/>
  <dc:language>en-CA</dc:language>
  <cp:lastModifiedBy>ENRON</cp:lastModifiedBy>
  <cp:lastPrinted>1999-09-16T18:07:00Z</cp:lastPrinted>
  <dcterms:modified xsi:type="dcterms:W3CDTF">1999-09-21T18:23:00Z</dcterms:modified>
  <cp:revision>3</cp:revision>
  <dc:subject/>
  <dc:title> </dc:title>
</cp:coreProperties>
</file>