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By Susan Clark</w:t>
      </w:r>
    </w:p>
    <w:p>
      <w:pPr>
        <w:pStyle w:val="Normal"/>
        <w:rPr/>
      </w:pPr>
      <w:r>
        <w:rPr/>
      </w:r>
    </w:p>
    <w:p>
      <w:pPr>
        <w:pStyle w:val="Normal"/>
        <w:rPr/>
      </w:pPr>
      <w:r>
        <w:rPr/>
        <w:t xml:space="preserve">Rolling blackouts.  Sky-high energy prices.  Not enough electricity to power computers or cool homes.  We’ve all heard the horror stories and seen the news coverage about the fallout from California’s utility deregulation. Just when you think the crisis has eased, there’s another story, the most recent about unexpected rolling blackouts in Southern California.  </w:t>
      </w:r>
    </w:p>
    <w:p>
      <w:pPr>
        <w:pStyle w:val="Normal"/>
        <w:rPr/>
      </w:pPr>
      <w:r>
        <w:rPr/>
      </w:r>
    </w:p>
    <w:p>
      <w:pPr>
        <w:pStyle w:val="Normal"/>
        <w:rPr/>
      </w:pPr>
      <w:r>
        <w:rPr/>
        <w:t>We’ve heard the warnings that those same horrors could happen across the nation, and critics point to the debacle as a reason to preserve the status quo.  After all, it is true that regulation has provided adequate and reliable electric service to the vast majority of Americans for decades.  In fact, until recently, the real cost of electricity to consumers has declined since the 1980s.  If service is available at acceptable prices, why should states pursue deregulation?</w:t>
      </w:r>
    </w:p>
    <w:p>
      <w:pPr>
        <w:pStyle w:val="Normal"/>
        <w:rPr/>
      </w:pPr>
      <w:r>
        <w:rPr/>
      </w:r>
    </w:p>
    <w:p>
      <w:pPr>
        <w:pStyle w:val="Normal"/>
        <w:rPr/>
      </w:pPr>
      <w:r>
        <w:rPr/>
        <w:t>States should pursue deregulation because it has become clear that competition at the wholesale level will bring greater benefits for consumers. Competition will keep rates lower than they would be under regulation, spur technological innovation and most importantly, provide the basis for developing the infrastructure that will be necessary to support the digital economy.</w:t>
      </w:r>
    </w:p>
    <w:p>
      <w:pPr>
        <w:pStyle w:val="Normal"/>
        <w:rPr/>
      </w:pPr>
      <w:r>
        <w:rPr/>
      </w:r>
    </w:p>
    <w:p>
      <w:pPr>
        <w:pStyle w:val="Normal"/>
        <w:rPr/>
      </w:pPr>
      <w:r>
        <w:rPr/>
        <w:t xml:space="preserve">States should learn from California’s mistakes.  </w:t>
      </w:r>
      <w:r>
        <w:rPr>
          <w:color w:val="000000"/>
        </w:rPr>
        <w:t xml:space="preserve">For wholesale deregulation to be successful states must encourage adequate supply, ensure open access to transmission lines, allow for flexibility in purchasing and encourage the development of demand-side responses to prices.  Clearly, California failed to ensure either adequate supply or purchasing flexibility. </w:t>
      </w:r>
    </w:p>
    <w:p>
      <w:pPr>
        <w:pStyle w:val="Normal"/>
        <w:rPr>
          <w:color w:val="000000"/>
        </w:rPr>
      </w:pPr>
      <w:r>
        <w:rPr>
          <w:color w:val="000000"/>
        </w:rPr>
      </w:r>
    </w:p>
    <w:p>
      <w:pPr>
        <w:pStyle w:val="Heading1"/>
        <w:ind w:hanging="0" w:start="0"/>
        <w:rPr/>
      </w:pPr>
      <w:r>
        <w:rPr/>
        <w:t>Adequate supply</w:t>
      </w:r>
    </w:p>
    <w:p>
      <w:pPr>
        <w:pStyle w:val="Normal"/>
        <w:rPr>
          <w:color w:val="000000"/>
        </w:rPr>
      </w:pPr>
      <w:r>
        <w:rPr>
          <w:color w:val="000000"/>
        </w:rPr>
        <w:t>The only way to assure an abundant supply of electricity is to minimize entry barriers, and that includes streamlining the siting process for new power plants.  In many states, siting is cumbersome and laborious, discouraging market entry.</w:t>
      </w:r>
    </w:p>
    <w:p>
      <w:pPr>
        <w:pStyle w:val="Normal"/>
        <w:rPr>
          <w:color w:val="000000"/>
        </w:rPr>
      </w:pPr>
      <w:r>
        <w:rPr>
          <w:color w:val="000000"/>
        </w:rPr>
      </w:r>
    </w:p>
    <w:p>
      <w:pPr>
        <w:pStyle w:val="Normal"/>
        <w:rPr>
          <w:color w:val="000000"/>
        </w:rPr>
      </w:pPr>
      <w:r>
        <w:rPr>
          <w:color w:val="000000"/>
        </w:rPr>
        <w:t>Demand in the digital economy has grown faster than predicted, and that demand is very sensitive to economic conditions.  In a regulated market, ratepayers bear the risk if demand isn’t as great as expected.  In a deregulated market, the companies that make the forecast bear the risk, but also stand to reap the rewards. Those rewards are the incentive needed for companies to invest in the infrastructure required to power the digital economy.</w:t>
      </w:r>
    </w:p>
    <w:p>
      <w:pPr>
        <w:pStyle w:val="Normal"/>
        <w:rPr>
          <w:color w:val="000000"/>
        </w:rPr>
      </w:pPr>
      <w:r>
        <w:rPr>
          <w:color w:val="000000"/>
        </w:rPr>
      </w:r>
    </w:p>
    <w:p>
      <w:pPr>
        <w:pStyle w:val="Normal"/>
        <w:rPr/>
      </w:pPr>
      <w:r>
        <w:rPr/>
        <w:t>Newer plants also will be cleaner burning, more efficient and cheaper to operate, which will force the older generating companies to upgrade to keep up with the market.  Otherwise, the retail utilities will buy electricity from the cheaper, newer generation. This competition will contribute to a robust market.</w:t>
      </w:r>
    </w:p>
    <w:p>
      <w:pPr>
        <w:pStyle w:val="Normal"/>
        <w:rPr/>
      </w:pPr>
      <w:r>
        <w:rPr/>
      </w:r>
    </w:p>
    <w:p>
      <w:pPr>
        <w:pStyle w:val="Normal"/>
        <w:rPr>
          <w:color w:val="000000"/>
        </w:rPr>
      </w:pPr>
      <w:r>
        <w:rPr>
          <w:color w:val="000000"/>
        </w:rPr>
        <w:t xml:space="preserve">A robust wholesale market requires that all generation be subject to competition. This is accomplished by requiring that generation assets of utilities be separated from retail operations and subject to the same rules and market forces as independent generation.  During the transition to a fully competitive wholesale generation market, retail utilities should have the flexibility to continue to buy power from affiliates at cost, with that option being reduced over time as the wholesale market develops. </w:t>
      </w:r>
    </w:p>
    <w:p>
      <w:pPr>
        <w:pStyle w:val="Normal"/>
        <w:rPr>
          <w:color w:val="000000"/>
        </w:rPr>
      </w:pPr>
      <w:r>
        <w:rPr>
          <w:color w:val="000000"/>
        </w:rPr>
      </w:r>
    </w:p>
    <w:p>
      <w:pPr>
        <w:pStyle w:val="Normal"/>
        <w:rPr>
          <w:b/>
        </w:rPr>
      </w:pPr>
      <w:r>
        <w:rPr>
          <w:b/>
        </w:rPr>
        <w:t>Open access</w:t>
      </w:r>
    </w:p>
    <w:p>
      <w:pPr>
        <w:pStyle w:val="Normal"/>
        <w:rPr/>
      </w:pPr>
      <w:r>
        <w:rPr/>
        <w:t>Competition will never flourish if access to transmission lines is closed or there is not enough transmission capacity.  When control of transmission remains in the hands of electric utilities, there is the perception that access is restricted.  If independent power producers perceive that access is discriminatory, they may not enter the market, since there is no assurance that they will have the transmission access necessary to deliver power to potential customers. Further, private investment in transmission must be encouraged to provide the means of delivering power from producers.</w:t>
      </w:r>
    </w:p>
    <w:p>
      <w:pPr>
        <w:pStyle w:val="Normal"/>
        <w:rPr/>
      </w:pPr>
      <w:r>
        <w:rPr/>
      </w:r>
    </w:p>
    <w:p>
      <w:pPr>
        <w:pStyle w:val="Normal"/>
        <w:rPr/>
      </w:pPr>
      <w:r>
        <w:rPr/>
        <w:t xml:space="preserve">Open and nondiscriminatory access to the transmission system has been a focus of the Federal Energy Regulatory Commission (FERC) since the passage of the 1992 Energy Policy Act.  Most recently, FERC called for the formation of independent Regional Transmission Organizations (RTOs) to take over operation and control of transmission grids.  Although the FERC order is voluntary, states realize the importance of RTOs to developing robust wholesale competition and are providing for the transfer of ownership or control of transmission assets to RTOs and for the ability of the RTO to plan and build transmission facilities. </w:t>
      </w:r>
    </w:p>
    <w:p>
      <w:pPr>
        <w:pStyle w:val="Normal"/>
        <w:rPr/>
      </w:pPr>
      <w:r>
        <w:rPr/>
      </w:r>
    </w:p>
    <w:p>
      <w:pPr>
        <w:pStyle w:val="Normal"/>
        <w:rPr>
          <w:b/>
        </w:rPr>
      </w:pPr>
      <w:r>
        <w:rPr>
          <w:b/>
        </w:rPr>
        <w:t>Purchasing flexibility</w:t>
      </w:r>
    </w:p>
    <w:p>
      <w:pPr>
        <w:pStyle w:val="Normal"/>
        <w:rPr/>
      </w:pPr>
      <w:r>
        <w:rPr/>
        <w:t>Prices escalated in California because the deregulated utilities were forced to buy power on the highly volatile spot market – where prices can swing wildly from day to day – and did not have the option of negotiating short- or long-term contracts with generating companies.  Without the ability to negotiate contracts, utilities were at the mercy of the spot market.</w:t>
      </w:r>
    </w:p>
    <w:p>
      <w:pPr>
        <w:pStyle w:val="Normal"/>
        <w:rPr/>
      </w:pPr>
      <w:r>
        <w:rPr/>
      </w:r>
    </w:p>
    <w:p>
      <w:pPr>
        <w:pStyle w:val="Normal"/>
        <w:rPr/>
      </w:pPr>
      <w:r>
        <w:rPr/>
        <w:t xml:space="preserve">Clearly, the wholesale market should be free to develop whatever purchase agreements suit both buyers and sellers.  This includes competitive bidding for needed capacity, long and short-term contracts and spot-market purchases.  </w:t>
      </w:r>
    </w:p>
    <w:p>
      <w:pPr>
        <w:pStyle w:val="Normal"/>
        <w:rPr/>
      </w:pPr>
      <w:r>
        <w:rPr/>
      </w:r>
    </w:p>
    <w:p>
      <w:pPr>
        <w:pStyle w:val="Normal"/>
        <w:rPr/>
      </w:pPr>
      <w:r>
        <w:rPr/>
        <w:t>Regulatory oversight of the wholesale market should be limited.  It would include assuring that generating companies that are affiliated with existing utilities do not take advantage of that affiliation to the detriment of competition and ultimately, consumers. Oversight also includes identifying and remedying market power abuse and ensuring that adequate supply is being planned and built to meet demand.</w:t>
      </w:r>
    </w:p>
    <w:p>
      <w:pPr>
        <w:pStyle w:val="Normal"/>
        <w:rPr/>
      </w:pPr>
      <w:r>
        <w:rPr/>
      </w:r>
    </w:p>
    <w:p>
      <w:pPr>
        <w:pStyle w:val="Heading1"/>
        <w:ind w:hanging="0" w:start="0"/>
        <w:rPr/>
      </w:pPr>
      <w:r>
        <w:rPr/>
        <w:t>Demand-side response</w:t>
      </w:r>
    </w:p>
    <w:p>
      <w:pPr>
        <w:pStyle w:val="Heading1"/>
        <w:ind w:hanging="0" w:start="0"/>
        <w:rPr>
          <w:b w:val="false"/>
        </w:rPr>
      </w:pPr>
      <w:r>
        <w:rPr>
          <w:b w:val="false"/>
        </w:rPr>
        <w:t>Another key element to a competitive wholesale market is the development of demand-side responses to supply-side prices.  It’s not enough to rely on supply to moderate prices.  Demand-side responses must be developed that allow for weighing the cost of electricity against the inconvenience of foregoing its use.  Large commercial and industrial customers already have this option through interruptible or curtailable rates. Residential customers also have the option of participating in demand-side management programs that allow the utility to turn off certain appliances during peak usage periods.  This could be expanded to give users the option of selling back power when a certain wholesale price is expected, or “buying through” when the user would rather purchase power at the higher rate than have power interrupted.</w:t>
      </w:r>
    </w:p>
    <w:p>
      <w:pPr>
        <w:pStyle w:val="Normal"/>
        <w:rPr>
          <w:b/>
        </w:rPr>
      </w:pPr>
      <w:r>
        <w:rPr>
          <w:b/>
        </w:rPr>
      </w:r>
    </w:p>
    <w:p>
      <w:pPr>
        <w:pStyle w:val="Normal"/>
        <w:rPr/>
      </w:pPr>
      <w:r>
        <w:rPr/>
        <w:t>Real-time pricing is another option, where customers, through in-home meters, can make decisions based on the current price of electricity.  This allows customers to shift their electricity demands to off-peak hours, thus paying a lower rate.</w:t>
      </w:r>
    </w:p>
    <w:p>
      <w:pPr>
        <w:pStyle w:val="Normal"/>
        <w:rPr/>
      </w:pPr>
      <w:r>
        <w:rPr/>
      </w:r>
    </w:p>
    <w:p>
      <w:pPr>
        <w:pStyle w:val="Normal"/>
        <w:rPr/>
      </w:pPr>
      <w:r>
        <w:rPr/>
        <w:t>Competition in the wholesale electric market is the right choice.  One that – provided the key elements to success are recognized and addressed – will bring cost savings and technological innovation to consumers.</w:t>
      </w:r>
    </w:p>
    <w:p>
      <w:pPr>
        <w:pStyle w:val="Normal"/>
        <w:rPr>
          <w:i/>
          <w:i/>
        </w:rPr>
      </w:pPr>
      <w:r>
        <w:rPr>
          <w:i/>
        </w:rPr>
      </w:r>
    </w:p>
    <w:p>
      <w:pPr>
        <w:pStyle w:val="Normal"/>
        <w:rPr>
          <w:i/>
          <w:i/>
        </w:rPr>
      </w:pPr>
      <w:r>
        <w:rPr>
          <w:i/>
        </w:rPr>
        <w:t>As a former Florida Public Service Commissioner ((1991-2000) and Commission Chairman, Susan Clark oversaw the regulation of the state’s investor-owned utility companies. She also was chairman of the National Association of Regulatory Utility Commissions’ committee on electricity (1997-2000). She is now Of Counsel with the Katz, Kutter, Haigler, Alderman &amp; Yon law firm based in Tallahassee, Florida.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eastAsia="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2001-03-29T17:15:00Z</dcterms:created>
  <dc:creator>Sue Ray</dc:creator>
  <dc:description/>
  <dc:language>en-CA</dc:language>
  <cp:lastModifiedBy>Daphne E. Gilbert</cp:lastModifiedBy>
  <dcterms:modified xsi:type="dcterms:W3CDTF">2001-03-29T17:15:00Z</dcterms:modified>
  <cp:revision>2</cp:revision>
  <dc:subject/>
  <dc:title>By Susan Clark</dc:title>
</cp:coreProperties>
</file>