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Florida’s Power Needs</w:t>
      </w:r>
    </w:p>
    <w:p>
      <w:pPr>
        <w:pStyle w:val="Normal"/>
        <w:rPr>
          <w:rFonts w:ascii="Arial" w:hAnsi="Arial" w:cs="Arial"/>
          <w:sz w:val="20"/>
        </w:rPr>
      </w:pPr>
      <w:r>
        <w:rPr>
          <w:rFonts w:cs="Arial" w:ascii="Arial" w:hAnsi="Arial"/>
          <w:sz w:val="20"/>
        </w:rPr>
      </w:r>
    </w:p>
    <w:p>
      <w:pPr>
        <w:pStyle w:val="Normal"/>
        <w:rPr>
          <w:rFonts w:ascii="Arial" w:hAnsi="Arial" w:cs="Arial"/>
          <w:b/>
        </w:rPr>
      </w:pPr>
      <w:r>
        <w:rPr>
          <w:rFonts w:cs="Arial" w:ascii="Arial" w:hAnsi="Arial"/>
          <w:b/>
        </w:rPr>
        <w:t>Reserve Margin?</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Florida's reserve margins have historically relied heavily upon the ability to curtail industrial and commercial customers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Florida’s actual reserve margin in 2000 before curtailable industrial and commercial load was  7% [</w:t>
      </w:r>
      <w:r>
        <w:rPr>
          <w:rFonts w:cs="Arial" w:ascii="Arial" w:hAnsi="Arial"/>
          <w:b/>
          <w:sz w:val="20"/>
        </w:rPr>
        <w:t>please confirm this figure].</w:t>
      </w:r>
      <w:r>
        <w:rPr>
          <w:rFonts w:cs="Arial" w:ascii="Arial" w:hAnsi="Arial"/>
          <w:sz w:val="20"/>
        </w:rPr>
        <w:t xml:space="preserve"> After further adjustments for power imported from neighboring states, Florida's actual reserve margin in 2000 was [</w:t>
      </w:r>
      <w:r>
        <w:rPr>
          <w:rFonts w:cs="Arial" w:ascii="Arial" w:hAnsi="Arial"/>
          <w:b/>
          <w:sz w:val="20"/>
        </w:rPr>
        <w:t>x%] [Nicolay to provide this percentage].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Walter Revell, chairman of Florida’s 2020 Energy Commission, confirmed that “without extraordinary management techniques, including power disruption” Florida’s reserve margin is 7 percent.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In an April 23 article, Larry Makovich, senior director at Cambridge Energy Research Associates in Massachusetts, noted that Florida is “on the edge” of future power problems saying “it wouldn’t take a lot to create a problem—a heat wave, a major disruption in a gas line or a lot of off-line maintenance problems.”</w:t>
      </w:r>
    </w:p>
    <w:p>
      <w:pPr>
        <w:pStyle w:val="Normal"/>
        <w:rPr>
          <w:rFonts w:ascii="Arial" w:hAnsi="Arial" w:cs="Arial"/>
          <w:b/>
          <w:sz w:val="20"/>
        </w:rPr>
      </w:pPr>
      <w:r>
        <w:rPr>
          <w:rFonts w:cs="Arial" w:ascii="Arial" w:hAnsi="Arial"/>
          <w:b/>
          <w:sz w:val="20"/>
        </w:rPr>
      </w:r>
    </w:p>
    <w:p>
      <w:pPr>
        <w:pStyle w:val="Normal"/>
        <w:rPr>
          <w:rFonts w:ascii="Arial" w:hAnsi="Arial" w:cs="Arial"/>
          <w:b/>
        </w:rPr>
      </w:pPr>
      <w:r>
        <w:rPr>
          <w:rFonts w:cs="Arial" w:ascii="Arial" w:hAnsi="Arial"/>
          <w:b/>
        </w:rPr>
        <w:t>Demand Growth?</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Since the early 1990s, annual demand growth in Florida has ranged from 4% to 6%.</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 The Florida Reliability Coordinating Council has forecasted annual demand growth of </w:t>
      </w:r>
      <w:r>
        <w:rPr>
          <w:rFonts w:cs="Arial" w:ascii="Arial" w:hAnsi="Arial"/>
          <w:b/>
          <w:sz w:val="20"/>
        </w:rPr>
        <w:t>[x%]</w:t>
      </w:r>
      <w:r>
        <w:rPr>
          <w:rFonts w:cs="Arial" w:ascii="Arial" w:hAnsi="Arial"/>
          <w:sz w:val="20"/>
        </w:rPr>
        <w:t xml:space="preserve"> for the years 2001 – 2011.</w:t>
      </w:r>
      <w:r>
        <w:rPr>
          <w:rFonts w:cs="Arial" w:ascii="Arial" w:hAnsi="Arial"/>
          <w:b/>
          <w:sz w:val="20"/>
        </w:rPr>
        <w:t xml:space="preserve"> [Rebecca – please provide]</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xml:space="preserve">-- The US Department of Energy predicts that electricity demand growth will be seven times greater than the demand growth from 1990-2000. </w:t>
      </w:r>
      <w:r>
        <w:rPr>
          <w:rFonts w:cs="Arial" w:ascii="Arial" w:hAnsi="Arial"/>
          <w:b/>
          <w:sz w:val="20"/>
        </w:rPr>
        <w:t>[[Is this in Florida only?  Nationwide? Eric – what was the source of this factoid?]]</w:t>
      </w:r>
    </w:p>
    <w:p>
      <w:pPr>
        <w:pStyle w:val="Normal"/>
        <w:rPr>
          <w:rFonts w:ascii="Arial" w:hAnsi="Arial" w:cs="Arial"/>
          <w:sz w:val="20"/>
        </w:rPr>
      </w:pPr>
      <w:r>
        <w:rPr>
          <w:rFonts w:cs="Arial" w:ascii="Arial" w:hAnsi="Arial"/>
          <w:sz w:val="20"/>
        </w:rPr>
      </w:r>
    </w:p>
    <w:p>
      <w:pPr>
        <w:pStyle w:val="Normal"/>
        <w:rPr>
          <w:rFonts w:ascii="Arial" w:hAnsi="Arial" w:cs="Arial"/>
          <w:b/>
        </w:rPr>
      </w:pPr>
      <w:r>
        <w:rPr>
          <w:rFonts w:cs="Arial" w:ascii="Arial" w:hAnsi="Arial"/>
          <w:b/>
        </w:rPr>
        <w:t>New Power Plants?</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xml:space="preserve">-- Additional power plant capacity is needed in Florida to improve system reliability, and to satisfy existing and future demand.  These new power plants will be a mix of base-load facilities and peaker plants. Peaker plants operate only during periods of high energy demand - when Floridians need power the most </w:t>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 It is widely recognized that merchant plants will help to serve this need. An acknowledgment of this comes from Florida’s utilities which have included power purchases from merchant plants in their 10-year plans recently filed on </w:t>
      </w:r>
      <w:r>
        <w:rPr>
          <w:rFonts w:cs="Arial" w:ascii="Arial" w:hAnsi="Arial"/>
          <w:b/>
          <w:sz w:val="20"/>
        </w:rPr>
        <w:t>[Christi to provide]</w:t>
      </w:r>
      <w:r>
        <w:rPr>
          <w:rFonts w:cs="Arial" w:ascii="Arial" w:hAnsi="Arial"/>
          <w:sz w:val="20"/>
        </w:rPr>
        <w:t xml:space="preserve"> with the Florida Public Utility commission.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 In an April 19 article in the Deerfield Times, FPL stated </w:t>
      </w:r>
      <w:r>
        <w:rPr>
          <w:rFonts w:cs="Arial" w:ascii="Arial" w:hAnsi="Arial"/>
          <w:b/>
          <w:sz w:val="20"/>
        </w:rPr>
        <w:t>“[[use quote]].</w:t>
      </w:r>
      <w:r>
        <w:rPr>
          <w:rFonts w:cs="Arial" w:ascii="Arial" w:hAnsi="Arial"/>
          <w:sz w:val="20"/>
        </w:rPr>
        <w:t xml:space="preserve"> According to FPL’s filing with the Public Service Commission (PSC)[[cited above???]], up to 20 percent of their customers’ needs over the next 10 years must be met by “purchased power.” </w:t>
      </w:r>
      <w:r>
        <w:rPr>
          <w:rFonts w:cs="Arial" w:ascii="Arial" w:hAnsi="Arial"/>
          <w:b/>
          <w:sz w:val="20"/>
        </w:rPr>
        <w:t>[Eric – please find quote]</w:t>
      </w:r>
    </w:p>
    <w:p>
      <w:pPr>
        <w:pStyle w:val="Normal"/>
        <w:rPr>
          <w:rFonts w:ascii="Arial" w:hAnsi="Arial" w:cs="Arial"/>
          <w:sz w:val="20"/>
        </w:rPr>
      </w:pPr>
      <w:r>
        <w:rPr>
          <w:rFonts w:cs="Arial" w:ascii="Arial" w:hAnsi="Arial"/>
          <w:sz w:val="20"/>
        </w:rPr>
      </w:r>
    </w:p>
    <w:p>
      <w:pPr>
        <w:pStyle w:val="Normal"/>
        <w:rPr/>
      </w:pPr>
      <w:r>
        <w:rPr>
          <w:rFonts w:cs="Arial" w:ascii="Arial" w:hAnsi="Arial"/>
          <w:sz w:val="20"/>
        </w:rPr>
        <w:t>- Florida is a net importer of power from neighboring states. According to [</w:t>
      </w:r>
      <w:r>
        <w:rPr>
          <w:rFonts w:cs="Arial" w:ascii="Arial" w:hAnsi="Arial"/>
          <w:b/>
          <w:sz w:val="20"/>
        </w:rPr>
        <w:t>Rebecca - list source and MWs below]</w:t>
      </w:r>
      <w:r>
        <w:rPr>
          <w:rFonts w:cs="Arial" w:ascii="Arial" w:hAnsi="Arial"/>
          <w:sz w:val="20"/>
        </w:rPr>
        <w:t xml:space="preserve"> in 2000, Florida utilities imported approximately </w:t>
      </w:r>
      <w:r>
        <w:rPr>
          <w:rFonts w:cs="Arial" w:ascii="Arial" w:hAnsi="Arial"/>
          <w:b/>
          <w:sz w:val="20"/>
        </w:rPr>
        <w:t>[  ]</w:t>
      </w:r>
      <w:r>
        <w:rPr>
          <w:rFonts w:cs="Arial" w:ascii="Arial" w:hAnsi="Arial"/>
          <w:sz w:val="20"/>
        </w:rPr>
        <w:t xml:space="preserve">MWs from neighboring states, and have included an average of </w:t>
      </w:r>
      <w:r>
        <w:rPr>
          <w:rFonts w:cs="Arial" w:ascii="Arial" w:hAnsi="Arial"/>
          <w:b/>
          <w:sz w:val="20"/>
        </w:rPr>
        <w:t>[  ]</w:t>
      </w:r>
      <w:r>
        <w:rPr>
          <w:rFonts w:cs="Arial" w:ascii="Arial" w:hAnsi="Arial"/>
          <w:sz w:val="20"/>
        </w:rPr>
        <w:t>MWs of annual imports in the 10 year plan filed with the PUC. As power demand increases in these states, they will be able to export less to serve the needs of Floridians.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According to PSC and Federal Energy Regulatory Commission documents, Florida’s demand for electricity has been exceeding capacity since 1994, and statistics from the FRCC confirm that Florida uses far more power than it can generate</w:t>
      </w:r>
      <w:r>
        <w:rPr>
          <w:rFonts w:cs="Arial" w:ascii="Arial" w:hAnsi="Arial"/>
          <w:b/>
          <w:sz w:val="20"/>
        </w:rPr>
        <w:t>[[what are the stats—add quote here]]. [Eric – please add quote or reference to source document]</w:t>
      </w:r>
    </w:p>
    <w:p>
      <w:pPr>
        <w:pStyle w:val="Normal"/>
        <w:rPr>
          <w:rFonts w:ascii="Arial" w:hAnsi="Arial" w:cs="Arial"/>
          <w:sz w:val="20"/>
        </w:rPr>
      </w:pPr>
      <w:r>
        <w:rPr>
          <w:rFonts w:cs="Arial" w:ascii="Arial" w:hAnsi="Arial"/>
          <w:sz w:val="20"/>
        </w:rPr>
      </w:r>
    </w:p>
    <w:p>
      <w:pPr>
        <w:pStyle w:val="Normal"/>
        <w:rPr>
          <w:rFonts w:ascii="Arial" w:hAnsi="Arial" w:cs="Arial"/>
          <w:b/>
        </w:rPr>
      </w:pPr>
      <w:r>
        <w:rPr>
          <w:rFonts w:cs="Arial" w:ascii="Arial" w:hAnsi="Arial"/>
          <w:b/>
        </w:rPr>
        <w:t>Similarities to California?</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Florida's reliance on industrial and commercial curtailments, plus a high reliance on imports, is very similar to the circumstances which led California into its present energy crisis. The construction of new in-state capacity proposed by merchant plant developers will help to ensure that Florida develops a robust energy supply base. It will also ensure that Florida does not repeat the same mistakes that were made in California.</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Much like Florida, California historically subjected merchant power plant developers to significant development restrictions, which discouraged the construction of new plants. As California now heads into the peak demand season of 2001, however, it has adopted a much different perspective. The lack of sufficient energy supply and the need for new plant construction is widely recognized. In an effort to help alleviate the energy crisis, California Governor Davis has taken significant steps to both attract new power plant development, and expedite an otherwise complicated permitting process.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Helv;Arial" w:hAnsi="Helv;Arial" w:cs="Helv;Arial"/>
      <w:b/>
      <w:bCs/>
      <w:color w:val="000000"/>
      <w:szCs w:val="20"/>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rFonts w:ascii="Helv;Arial" w:hAnsi="Helv;Arial" w:cs="Helv;Arial"/>
      <w:b/>
      <w:bCs/>
      <w:color w:val="000000"/>
      <w:sz w:val="4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autoSpaceDE w:val="false"/>
      <w:spacing w:lineRule="atLeast" w:line="240"/>
    </w:pPr>
    <w:rPr>
      <w:rFonts w:ascii="Helv;Arial" w:hAnsi="Helv;Arial" w:cs="Helv;Arial"/>
      <w:b/>
      <w:bCs/>
      <w:color w:val="00000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2001-05-21T22:07:00Z</dcterms:created>
  <dc:creator>ethode</dc:creator>
  <dc:description/>
  <dc:language>en-CA</dc:language>
  <cp:lastModifiedBy>Valued Sony Customer</cp:lastModifiedBy>
  <dcterms:modified xsi:type="dcterms:W3CDTF">2001-05-21T22:27:00Z</dcterms:modified>
  <cp:revision>4</cp:revision>
  <dc:subject/>
  <dc:title>Florida’s Power Needs</dc:title>
</cp:coreProperties>
</file>