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POWER COUNTERPARTIES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APPROVAL TO TRADE POWER FINANCIAL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Allegheny Energy,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 to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American Electric Power Service Corporation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 to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Amoco Energy Trading Corp.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Aquila Energy Marketing Corporation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Cinergy Services,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 to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Commonwealth Edison Company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Consolidated Edison Energy,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Constellation Power Source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Coral Power LLC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Entergy Power Marketing Corp.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Florida Power &amp; Light Company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HQ Energy Service (U.S.)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No-they’re an affiliate and being guaranteed by Hydro Quebec, a Canadian governmental.  We are working on our comments to their ISDA, which we are about to send to outside counsel for review before we send them to HQ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 York State Electric &amp; Gas Corporation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 to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Northern Indiana Public Service Co.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OK to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Ontario Power Generation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No-they’re part of the break up of Ontario Hydro, a Canadian governmental.  We have to talk to them and outside counsel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PG&amp;E Energy Trading – Power, L.P.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Select Energy,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Sithe Power Marketing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Already open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Wabash Valley Power Association, Inc.</w:t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No-they’re a cooperative.  I need to talk to them about how they’re structured.</w:t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835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/mnt/main-storage/datasets/enron-docs/doc/financial_power_counterparties.doc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2000-09-14T18:09:00Z</dcterms:created>
  <dc:creator>tjones</dc:creator>
  <dc:description/>
  <dc:language>en-CA</dc:language>
  <cp:lastModifiedBy>tjones</cp:lastModifiedBy>
  <dcterms:modified xsi:type="dcterms:W3CDTF">2000-09-14T18:30:00Z</dcterms:modified>
  <cp:revision>7</cp:revision>
  <dc:subject/>
  <dc:title/>
</cp:coreProperties>
</file>