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INTERCOMPANY FINANCIALLY-SETTLED AGREEMENTS</w:t>
      </w:r>
    </w:p>
    <w:p>
      <w:pPr>
        <w:pStyle w:val="Heading"/>
        <w:ind w:start="-1080" w:end="0"/>
        <w:rPr/>
      </w:pPr>
      <w:r>
        <w:rPr/>
      </w:r>
    </w:p>
    <w:tbl>
      <w:tblPr>
        <w:tblW w:w="1026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1980"/>
        <w:gridCol w:w="3240"/>
        <w:gridCol w:w="216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Contract Type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Affiliate/Counterparty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ISDA Interest Rate and Currency Exchange Agreement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Access Corporation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Finance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Corp.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Finance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Liquids,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Hub Trading, Inc.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Processing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Hub Trading,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Finance Corp.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Hub Trading,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Methonol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Power Services,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Houston Pipe Line Company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ISDA Master Agreement (Local Currency-Single Jurisdiction)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JEDI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Development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EOG Resources, Inc.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Joint Energy Development Investments Limited Partnership (JEDI)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ISDA Master Agreement (Multicurrency-Cross Border)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Compagnie de Papiers Stadacona Ltee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Compression Projects Finance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East Sour Lake Exploration &amp; Production L.P.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Investments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Contract Type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Affiliate/Counterparty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ISDA Master Agreement (Multicurrency-Cross Border) continued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Investments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Merchant Investments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Strategic Value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Strategic Value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EGP Fuels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 Upstream Company,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Australia Finance Pty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ECC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Canada Power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Global Resources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Enron Capital &amp; Trade Resources Canada Corp. </w:t>
            </w:r>
            <w:r>
              <w:rPr>
                <w:i/>
                <w:iCs/>
                <w:sz w:val="18"/>
              </w:rPr>
              <w:t>(n/k/a Enron Canada Corp.)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International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International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International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Singapore Pte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Comercializadora de Energia Argentina S.A.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Development Funding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ECC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Direct Canada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Energy Services,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Engineering &amp; Construction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Europe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Europe Liquids Processing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Europe Liquids Processing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Finance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Liquids,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Services Canada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Energy Commodities only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&amp; Petrochemicals Trading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Global Exploration &amp; Production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International Holdings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International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Media Services, L.P.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Metall Recycling GmbH &amp; Co. KG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Metals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Metals &amp; Commodity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Methanol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MW, L.L.C.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NetherlandsHolding B.V.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Petrochemicals, B.V.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Power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Contract Type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Affiliate/Counterparty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ISDA Master Agreement (Multicurrency-Cross Border) continued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Power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>
          <w:trHeight w:val="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Reserve Acquisition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Reserve Acquistion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South America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Teesside Operations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Garden State Paper Company,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Garden State Paper Company,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Compression Projects Finance, Ltd. 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Hanover/Enron Venezuela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Houston Pipe Line Company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HPL Resources Company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Joint Energy Development Investments II Limited Partnership  (JEDI II)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Louisiana Resources Pipeline Company Limited Partnership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Northern Natural Gas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Protane Corporation (The)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International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Risk Management &amp; Trading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Star VVP, LP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Sutton Bridge Financing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Sutton Bridge Power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Teesside Power Financing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Transwestern Pipeline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Tularosa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Risk Management &amp; Trading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Master Agreement (ECT)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ECT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Citrus Trading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Energy Commodities only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Master Swap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Enron Hub Trading, Inc.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Marketing Canada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Energy Commodities only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Risk Transfer Enabling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Enron Capital &amp; Trade Resources Corp. </w:t>
            </w:r>
            <w:r>
              <w:rPr>
                <w:i/>
                <w:iCs/>
                <w:sz w:val="18"/>
              </w:rPr>
              <w:t>(n/k/a Enron North America Corp.)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2002-01-25T13:56:00Z</dcterms:created>
  <dc:creator>Susan Bailey</dc:creator>
  <dc:description/>
  <dc:language>en-CA</dc:language>
  <cp:lastModifiedBy>Susan Bailey</cp:lastModifiedBy>
  <dcterms:modified xsi:type="dcterms:W3CDTF">2002-01-28T13:06:00Z</dcterms:modified>
  <cp:revision>6</cp:revision>
  <dc:subject/>
  <dc:title>INTERCOMPANY FINANCIALLY-SETTLED AGREEMENTS</dc:title>
</cp:coreProperties>
</file>