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March 16,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Petro-Canada Outsourcing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Eric LeDain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5-year term extension and fee restructuring.</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pursuant to the auction for 706 MW for a term of 20 years, commencing January 1, 2001.  Market deregulation commenced January 1, 2001.  Numerous ongoing activities respecting trading and origination opportunities, monetization structures, regulatory and market rule issues, system access and transmission issues, market surveillance,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Secondary Alberta Power Purchase Auction (Plan B)</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b/>
              </w:rPr>
            </w:pPr>
            <w:r>
              <w:rPr>
                <w:rFonts w:cs="Arial" w:ascii="Arial" w:hAnsi="Arial"/>
              </w:rPr>
              <w:t xml:space="preserve">Enron Canada Power Corp. acquired </w:t>
            </w:r>
            <w:r>
              <w:rPr>
                <w:rFonts w:cs="Helv;Arial" w:ascii="Helv;Arial" w:hAnsi="Helv;Arial"/>
                <w:color w:val="000000"/>
              </w:rPr>
              <w:t>Cal 01 50MWs; Cal 02 25MWs; Cal 02 46MWs; Cal 03 5 MWs.  Market deregulation commenced January 1,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Project Red Ball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long-term financing for acquisition of Alberta PPA with various institutions.</w:t>
            </w:r>
          </w:p>
          <w:p>
            <w:pPr>
              <w:pStyle w:val="Header"/>
              <w:tabs>
                <w:tab w:val="clear" w:pos="4320"/>
                <w:tab w:val="clear" w:pos="8640"/>
              </w:tabs>
              <w:jc w:val="both"/>
              <w:rPr>
                <w:rFonts w:ascii="Arial" w:hAnsi="Arial" w:cs="Arial"/>
              </w:rPr>
            </w:pPr>
            <w:r>
              <w:rPr>
                <w:rFonts w:cs="Arial" w:ascii="Arial" w:hAnsi="Arial"/>
              </w:rPr>
              <w:t>Negotiating proposed Change of Law insurance product.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4</w:t>
            </w:r>
            <w:r>
              <w:rPr>
                <w:rFonts w:cs="Arial" w:ascii="Arial" w:hAnsi="Arial"/>
                <w:vertAlign w:val="superscript"/>
              </w:rPr>
              <w:t>th</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4</w:t>
            </w:r>
            <w:r>
              <w:rPr>
                <w:rFonts w:cs="Arial" w:ascii="Arial" w:hAnsi="Arial"/>
                <w:vertAlign w:val="superscript"/>
              </w:rPr>
              <w:t>th</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Commenced negotiations with Bowater Inc. (50+ MW), Cadillac Fairview (40+ MW), Nitrochem (6 MW) and Atlantic Packaging (30+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1st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4 large Ontario Municipal Electrical Utilities.  Enron Canada to provide services and exclusive wholesale electricity supply.  Enron Canada to take a 20% equity share in the G-6 and be granted an option to increase holdings to 50%.  Definitive Agreements being reviewed by MEUs.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4</w:t>
            </w:r>
            <w:r>
              <w:rPr>
                <w:rFonts w:cs="Arial" w:ascii="Arial" w:hAnsi="Arial"/>
                <w:vertAlign w:val="superscript"/>
              </w:rPr>
              <w:t>th</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Negotiating terms for extension and release of non-competes, failing market opening by July/01.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ENA assets have been transferred into AMPS.  Vendor contracts regarding the supply of various components to complete the manufacture of one beta unit by July 2001 have all been executed.  Staffing of AMPS is underway.  Currently marketing test unit for sale.  Ongoing legal review of all marketing, employment and contractual documentation.  Enron has agreed to provide legal services to AMPS for the first six months of its operation.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Kate Joslyn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  Negotiating potential buy-out of other shareholders.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Sale anticipated for 4</w:t>
            </w:r>
            <w:r>
              <w:rPr>
                <w:rFonts w:cs="Arial" w:ascii="Arial" w:hAnsi="Arial"/>
                <w:vertAlign w:val="superscript"/>
              </w:rPr>
              <w:t>th</w:t>
            </w:r>
            <w:r>
              <w:rPr>
                <w:rFonts w:cs="Arial" w:ascii="Arial" w:hAnsi="Arial"/>
              </w:rPr>
              <w:t xml:space="preserve"> Qtr.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Bowater, Cadillac Fairview, Magna, Nitrochem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$.05 ($2.5MM) dividend approved for payment first week of February, 2001.  $.02 ($1MM) dividend approved for payment end of March, 2001, pending leave to appeal on CIBC claims.  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is being submitted.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May 31,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and coordinating actual assignments to satisfy conditions precedent to Assignment of long-term transportation capacity from Shell to Sierra through ECC/ENA.</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BC Gas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Development of license and/or other documentation to permit Enron Online data to be posted by BC Gas.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Hunt Oil Company of Canada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Management Services Agreement relating to the management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Mary Cook</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Have prepared a form of one-off physical power supply agreement, based upon our Canadian form of Master Agreement.</w:t>
            </w:r>
          </w:p>
          <w:p>
            <w:pPr>
              <w:pStyle w:val="Header"/>
              <w:tabs>
                <w:tab w:val="clear" w:pos="4320"/>
                <w:tab w:val="clear" w:pos="8640"/>
              </w:tabs>
              <w:jc w:val="both"/>
              <w:rPr>
                <w:rFonts w:ascii="Arial" w:hAnsi="Arial" w:cs="Arial"/>
              </w:rPr>
            </w:pPr>
            <w:r>
              <w:rPr>
                <w:rFonts w:cs="Arial" w:ascii="Arial" w:hAnsi="Arial"/>
              </w:rPr>
              <w:t>Have 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Ongoing consultations/disputes with Alberta Government regarding Sundance B PPA, Market Rule Changes and No Harm Commitment (Peter Keohane).  Complaint filed with Market Surveillance Administrator regarding the Balancing Pool’s Clover Bar offer strategy (Peter Keohane).</w:t>
      </w:r>
    </w:p>
    <w:p>
      <w:pPr>
        <w:pStyle w:val="Normal"/>
        <w:numPr>
          <w:ilvl w:val="0"/>
          <w:numId w:val="1"/>
        </w:numPr>
        <w:jc w:val="both"/>
        <w:rPr>
          <w:rFonts w:ascii="Arial" w:hAnsi="Arial" w:cs="Arial"/>
        </w:rPr>
      </w:pPr>
      <w:r>
        <w:rPr>
          <w:rFonts w:cs="Arial" w:ascii="Arial" w:hAnsi="Arial"/>
        </w:rPr>
        <w:t>Competition Law Seminar – Completed for Calgary, December 4, 2000; scheduled for Toronto for March, 2001 (Peter Keohane).</w:t>
      </w:r>
    </w:p>
    <w:p>
      <w:pPr>
        <w:pStyle w:val="Normal"/>
        <w:numPr>
          <w:ilvl w:val="0"/>
          <w:numId w:val="1"/>
        </w:numPr>
        <w:jc w:val="both"/>
        <w:rPr>
          <w:rFonts w:ascii="Arial" w:hAnsi="Arial" w:cs="Arial"/>
          <w:sz w:val="22"/>
        </w:rPr>
      </w:pPr>
      <w:r>
        <w:rPr>
          <w:rFonts w:cs="Arial" w:ascii="Arial" w:hAnsi="Arial"/>
        </w:rPr>
        <w:t>NGX/Canadian Enerdata litigation (Peter Keohane) – Settlement discussions.  Exchange of draft Settlement Agreements providing for inclusion of EOL data into indices.</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/mnt/main-storage/datasets/enron-docs/doc/finance22.report.doc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/mnt/main-storage/datasets/enron-docs/doc/finance22.report.doc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2001-03-21T15:35:00Z</dcterms:created>
  <dc:creator>Linda Sietzema</dc:creator>
  <dc:description/>
  <dc:language>en-CA</dc:language>
  <cp:lastModifiedBy>jelbert</cp:lastModifiedBy>
  <cp:lastPrinted>2001-03-16T09:22:00Z</cp:lastPrinted>
  <dcterms:modified xsi:type="dcterms:W3CDTF">2001-03-21T15:35:00Z</dcterms:modified>
  <cp:revision>2</cp:revision>
  <dc:subject/>
  <dc:title>Legal Transaction Status Report – Enron NA</dc:title>
</cp:coreProperties>
</file>