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sz w:val="18"/>
        </w:rPr>
      </w:pPr>
      <w:r>
        <w:rPr>
          <w:sz w:val="18"/>
        </w:rPr>
        <w:t>Date Issued 10/30/00</w:t>
      </w:r>
    </w:p>
    <w:p>
      <w:pPr>
        <w:pStyle w:val="Normal"/>
        <w:widowControl/>
        <w:jc w:val="center"/>
        <w:rPr>
          <w:sz w:val="18"/>
        </w:rPr>
      </w:pPr>
      <w:r>
        <w:rPr>
          <w:sz w:val="18"/>
        </w:rPr>
        <w:t>ETS Rates and Certificates Filing Log</w:t>
      </w:r>
    </w:p>
    <w:p>
      <w:pPr>
        <w:pStyle w:val="Normal"/>
        <w:widowControl/>
        <w:jc w:val="center"/>
        <w:rPr>
          <w:sz w:val="18"/>
        </w:rPr>
      </w:pPr>
      <w:r>
        <w:rPr>
          <w:sz w:val="18"/>
        </w:rPr>
      </w:r>
    </w:p>
    <w:tbl>
      <w:tblPr>
        <w:tblW w:w="108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2"/>
        <w:gridCol w:w="1750"/>
        <w:gridCol w:w="4140"/>
        <w:gridCol w:w="1256"/>
        <w:gridCol w:w="4"/>
        <w:gridCol w:w="1256"/>
        <w:gridCol w:w="40"/>
        <w:gridCol w:w="1440"/>
      </w:tblGrid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Co.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Docket No.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Project Description/Filing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FERC Due Date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ET&amp;S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Target 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Key Contact</w:t>
            </w:r>
          </w:p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Certificates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Skelleytown Abandonment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Project "Max"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Donna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Mullinville 1-5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Bret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CP95-519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color w:val="000000"/>
                <w:sz w:val="18"/>
              </w:rPr>
              <w:t>MOPS Amendment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MUD BL Sale-In Negotiations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Vig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Volume No. 2 Abandonments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on-going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Bret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Abandon A-Line at Platte River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late Oct.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Vig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Elk River Final Costs Due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3/21/01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Gomez Facilities Sale (WGR)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Donna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Big Sandy Power Plant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CP98-795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color w:val="000000"/>
                <w:sz w:val="18"/>
              </w:rPr>
              <w:t>Burton Flats/Crawford Comp-Amend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Vig</w:t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COS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RP98-34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Kansas Ad Valorem Tax Settlement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Tim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Rates/Tariffs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FDD Reverse Cycle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MIDs Reduction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EFBH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Capacity Options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GISB Version 1.4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SLA Recovery Ret. and Tax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11/1/00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Disc. Type - Rate Component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Negotiated Rate Filing (UtiliCorp)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10/30/00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 xml:space="preserve">Negotiated Rate Filing </w:t>
            </w:r>
            <w:r>
              <w:rPr>
                <w:b/>
                <w:i/>
                <w:sz w:val="18"/>
              </w:rPr>
              <w:t>(Midwest)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10/31/00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RP96-347-018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Carlton Flow Requirements/Rates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10/30/00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11/01/00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Term Dif. Rates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January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RP00-264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VFT Tariff Compliance Filing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Mary/Ranelle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GRI Surcharges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11/30/00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Mary/Ranelle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NNG</w:t>
            </w:r>
          </w:p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Hourly Filings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Mary/Ranelle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Term Dif. Rates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December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Bid Procedure Filing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GISB Version 1.4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Disc. Type - Rate Component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 xml:space="preserve">BP Energy -Non Conforming Agreement </w:t>
            </w:r>
          </w:p>
        </w:tc>
        <w:tc>
          <w:tcPr>
            <w:tcW w:w="12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11/30/00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Project Log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Strangers Gas Bid Posting-Response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Interventions/Protests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RP01-56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Capacity Options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10/29/00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32" w:leader="none"/>
              </w:tabs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TW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RP00-626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Response to Implement Netting and Trading of Operator Imbalance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11/13/00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32" w:leader="none"/>
              </w:tabs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Maria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RP00-627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Response to Protests on Imbalance Netting and Trading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11/27/00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32" w:leader="none"/>
              </w:tabs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Maria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CP01-3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Sunray Unit 9 Abandonment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32" w:leader="none"/>
              </w:tabs>
              <w:rPr>
                <w:sz w:val="18"/>
              </w:rPr>
            </w:pPr>
            <w:r>
              <w:rPr>
                <w:sz w:val="18"/>
              </w:rPr>
              <w:t>Vig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NNG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CP01-15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West Point Dairy By-Pass of Utilicorp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12/8/00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sz w:val="18"/>
              </w:rPr>
            </w:pPr>
            <w:r>
              <w:rPr>
                <w:sz w:val="18"/>
              </w:rPr>
              <w:t>Bret</w:t>
            </w:r>
          </w:p>
        </w:tc>
      </w:tr>
      <w:tr>
        <w:trPr/>
        <w:tc>
          <w:tcPr>
            <w:tcW w:w="10858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INGAA Comments</w:t>
            </w:r>
          </w:p>
        </w:tc>
      </w:tr>
      <w:tr>
        <w:trPr/>
        <w:tc>
          <w:tcPr>
            <w:tcW w:w="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widowControl/>
        <w:rPr>
          <w:sz w:val="18"/>
        </w:rPr>
      </w:pPr>
      <w:r>
        <w:rPr>
          <w:sz w:val="18"/>
        </w:rPr>
      </w:r>
    </w:p>
    <w:p>
      <w:pPr>
        <w:pStyle w:val="Normal"/>
        <w:widowControl/>
        <w:rPr>
          <w:sz w:val="18"/>
        </w:rPr>
      </w:pPr>
      <w:r>
        <w:rPr>
          <w:sz w:val="18"/>
        </w:rPr>
        <w:t>Note:  Changes from last report shown in Italics</w:t>
      </w:r>
    </w:p>
    <w:p>
      <w:pPr>
        <w:pStyle w:val="Normal"/>
        <w:widowControl/>
        <w:rPr>
          <w:sz w:val="18"/>
        </w:rPr>
      </w:pPr>
      <w:r>
        <w:rPr>
          <w:sz w:val="18"/>
        </w:rPr>
      </w:r>
    </w:p>
    <w:p>
      <w:pPr>
        <w:pStyle w:val="Normal"/>
        <w:widowControl/>
        <w:rPr>
          <w:sz w:val="18"/>
        </w:rPr>
      </w:pPr>
      <w:r>
        <w:rPr>
          <w:sz w:val="18"/>
        </w:rPr>
        <w:t>h:\data\rates\filing_log.doc</w:t>
      </w:r>
    </w:p>
    <w:p>
      <w:pPr>
        <w:pStyle w:val="Normal"/>
        <w:widowControl/>
        <w:rPr>
          <w:sz w:val="18"/>
        </w:rPr>
      </w:pPr>
      <w:r>
        <w:rPr>
          <w:sz w:val="18"/>
        </w:rPr>
      </w:r>
    </w:p>
    <w:p>
      <w:pPr>
        <w:pStyle w:val="Normal"/>
        <w:widowControl/>
        <w:rPr>
          <w:sz w:val="18"/>
        </w:rPr>
      </w:pPr>
      <w:r>
        <w:rPr>
          <w:sz w:val="18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2000-10-23T13:27:00Z</dcterms:created>
  <dc:creator>Enron</dc:creator>
  <dc:description/>
  <dc:language>en-CA</dc:language>
  <cp:lastModifiedBy>Enron</cp:lastModifiedBy>
  <cp:lastPrinted>2000-10-30T13:28:00Z</cp:lastPrinted>
  <dcterms:modified xsi:type="dcterms:W3CDTF">2000-10-30T16:59:00Z</dcterms:modified>
  <cp:revision>17</cp:revision>
  <dc:subject/>
  <dc:title>Date Issued 6/28/99</dc:title>
</cp:coreProperties>
</file>