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Dynegy Issues Comments on Summer Electric Power System Reliability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HOUSTON, June 2 -- Dynegy Inc. (NYSE: DYN) has sent the Federal Energy</w:t>
      </w:r>
    </w:p>
    <w:p>
      <w:pPr>
        <w:pStyle w:val="Normal"/>
        <w:rPr/>
      </w:pPr>
      <w:r>
        <w:rPr/>
        <w:t>Regulatory Commission (FERC) its initial comments on the FERC's May 17, 2000</w:t>
      </w:r>
    </w:p>
    <w:p>
      <w:pPr>
        <w:pStyle w:val="Normal"/>
        <w:rPr/>
      </w:pPr>
      <w:r>
        <w:rPr/>
        <w:t>Notice identifying five proposed actions to address system reliability during</w:t>
      </w:r>
    </w:p>
    <w:p>
      <w:pPr>
        <w:pStyle w:val="Normal"/>
        <w:rPr/>
      </w:pPr>
      <w:r>
        <w:rPr/>
        <w:t>the summer of 2000.  Dynegy's comments offer proposed measures that can be</w:t>
      </w:r>
    </w:p>
    <w:p>
      <w:pPr>
        <w:pStyle w:val="Normal"/>
        <w:rPr/>
      </w:pPr>
      <w:r>
        <w:rPr/>
        <w:t>implemented with little or no delay to improve reliability and price certainty,</w:t>
      </w:r>
    </w:p>
    <w:p>
      <w:pPr>
        <w:pStyle w:val="Normal"/>
        <w:rPr/>
      </w:pPr>
      <w:r>
        <w:rPr/>
        <w:t>including: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-- Additional clarifications relating to available transmission</w:t>
      </w:r>
    </w:p>
    <w:p>
      <w:pPr>
        <w:pStyle w:val="Normal"/>
        <w:rPr/>
      </w:pPr>
      <w:r>
        <w:rPr/>
        <w:t xml:space="preserve">        </w:t>
      </w:r>
      <w:r>
        <w:rPr/>
        <w:t>capability (ATC) and capacity benefit margin (CBM) in order to ensure</w:t>
      </w:r>
    </w:p>
    <w:p>
      <w:pPr>
        <w:pStyle w:val="Normal"/>
        <w:rPr/>
      </w:pPr>
      <w:r>
        <w:rPr/>
        <w:t xml:space="preserve">        </w:t>
      </w:r>
      <w:r>
        <w:rPr/>
        <w:t>accurate and timely ATC postings, as well as consistent and efficient</w:t>
      </w:r>
    </w:p>
    <w:p>
      <w:pPr>
        <w:pStyle w:val="Normal"/>
        <w:rPr/>
      </w:pPr>
      <w:r>
        <w:rPr/>
        <w:t xml:space="preserve">        </w:t>
      </w:r>
      <w:r>
        <w:rPr/>
        <w:t>usage of CBM set-asides;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-- Coordination of transmission provider response times in order to</w:t>
      </w:r>
    </w:p>
    <w:p>
      <w:pPr>
        <w:pStyle w:val="Normal"/>
        <w:rPr/>
      </w:pPr>
      <w:r>
        <w:rPr/>
        <w:t xml:space="preserve">        </w:t>
      </w:r>
      <w:r>
        <w:rPr/>
        <w:t>facilitate multi-wheel transactions;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-- Posting of information relating to transmission line outages to allow</w:t>
      </w:r>
    </w:p>
    <w:p>
      <w:pPr>
        <w:pStyle w:val="Normal"/>
        <w:rPr/>
      </w:pPr>
      <w:r>
        <w:rPr/>
        <w:t xml:space="preserve">        </w:t>
      </w:r>
      <w:r>
        <w:rPr/>
        <w:t>sufficient time for alternative supply acquisition and transmission</w:t>
      </w:r>
    </w:p>
    <w:p>
      <w:pPr>
        <w:pStyle w:val="Normal"/>
        <w:rPr/>
      </w:pPr>
      <w:r>
        <w:rPr/>
        <w:t xml:space="preserve">        </w:t>
      </w:r>
      <w:r>
        <w:rPr/>
        <w:t>arrangements to be made;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-- Consistent application of the North American Electric Reliability</w:t>
      </w:r>
    </w:p>
    <w:p>
      <w:pPr>
        <w:pStyle w:val="Normal"/>
        <w:rPr/>
      </w:pPr>
      <w:r>
        <w:rPr/>
        <w:t xml:space="preserve">        </w:t>
      </w:r>
      <w:r>
        <w:rPr/>
        <w:t>Council (NERC) Policy 3 requirements relating to notification of</w:t>
      </w:r>
    </w:p>
    <w:p>
      <w:pPr>
        <w:pStyle w:val="Normal"/>
        <w:rPr/>
      </w:pPr>
      <w:r>
        <w:rPr/>
        <w:t xml:space="preserve">        </w:t>
      </w:r>
      <w:r>
        <w:rPr/>
        <w:t>transmission loading relief (TLR) events;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-- FERC audits of TLR events in order to ensure that TLRs are invoked</w:t>
      </w:r>
    </w:p>
    <w:p>
      <w:pPr>
        <w:pStyle w:val="Normal"/>
        <w:rPr/>
      </w:pPr>
      <w:r>
        <w:rPr/>
        <w:t xml:space="preserve">        </w:t>
      </w:r>
      <w:r>
        <w:rPr/>
        <w:t>only when absolutely necessary and that current TLR procedures are</w:t>
      </w:r>
    </w:p>
    <w:p>
      <w:pPr>
        <w:pStyle w:val="Normal"/>
        <w:rPr/>
      </w:pPr>
      <w:r>
        <w:rPr/>
        <w:t xml:space="preserve">        </w:t>
      </w:r>
      <w:r>
        <w:rPr/>
        <w:t>implemented in a non-discriminatory manner; 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-- Implementation of critical hours and operational compliance orders --</w:t>
      </w:r>
    </w:p>
    <w:p>
      <w:pPr>
        <w:pStyle w:val="Normal"/>
        <w:rPr/>
      </w:pPr>
      <w:r>
        <w:rPr/>
        <w:t xml:space="preserve">        </w:t>
      </w:r>
      <w:r>
        <w:rPr/>
        <w:t>tools that are similar to two very successful mechanisms used by</w:t>
      </w:r>
    </w:p>
    <w:p>
      <w:pPr>
        <w:pStyle w:val="Normal"/>
        <w:rPr/>
      </w:pPr>
      <w:r>
        <w:rPr/>
        <w:t xml:space="preserve">        </w:t>
      </w:r>
      <w:r>
        <w:rPr/>
        <w:t>interstate pipelines today when systems are stressed and reliability</w:t>
      </w:r>
    </w:p>
    <w:p>
      <w:pPr>
        <w:pStyle w:val="Normal"/>
        <w:rPr/>
      </w:pPr>
      <w:r>
        <w:rPr/>
        <w:t xml:space="preserve">        </w:t>
      </w:r>
      <w:r>
        <w:rPr/>
        <w:t>is at risk.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According to Dynegy, these measures will incrementally allow markets to</w:t>
      </w:r>
    </w:p>
    <w:p>
      <w:pPr>
        <w:pStyle w:val="Normal"/>
        <w:rPr/>
      </w:pPr>
      <w:r>
        <w:rPr/>
        <w:t>respond more flexibly to reliability challenges and will facilitate the</w:t>
      </w:r>
    </w:p>
    <w:p>
      <w:pPr>
        <w:pStyle w:val="Normal"/>
        <w:rPr/>
      </w:pPr>
      <w:r>
        <w:rPr/>
        <w:t>transmission of incremental amounts of power between regions; however, they</w:t>
      </w:r>
    </w:p>
    <w:p>
      <w:pPr>
        <w:pStyle w:val="Normal"/>
        <w:rPr/>
      </w:pPr>
      <w:r>
        <w:rPr/>
        <w:t>will not provide relief for some of the more serious problems facing the power</w:t>
      </w:r>
    </w:p>
    <w:p>
      <w:pPr>
        <w:pStyle w:val="Normal"/>
        <w:rPr/>
      </w:pPr>
      <w:r>
        <w:rPr/>
        <w:t>industry today.  Completion of the process of restructuring markets at both</w:t>
      </w:r>
    </w:p>
    <w:p>
      <w:pPr>
        <w:pStyle w:val="Normal"/>
        <w:rPr/>
      </w:pPr>
      <w:r>
        <w:rPr/>
        <w:t>the federal and state levels so they are fully competitive is the ultimate</w:t>
      </w:r>
    </w:p>
    <w:p>
      <w:pPr>
        <w:pStyle w:val="Normal"/>
        <w:rPr/>
      </w:pPr>
      <w:r>
        <w:rPr/>
        <w:t>solution to reliability issues.  For instance, putting all transmission</w:t>
      </w:r>
    </w:p>
    <w:p>
      <w:pPr>
        <w:pStyle w:val="Normal"/>
        <w:rPr/>
      </w:pPr>
      <w:r>
        <w:rPr/>
        <w:t>customers on the same flexible tariff -- leveling the playing field for all</w:t>
      </w:r>
    </w:p>
    <w:p>
      <w:pPr>
        <w:pStyle w:val="Normal"/>
        <w:rPr/>
      </w:pPr>
      <w:r>
        <w:rPr/>
        <w:t>market participants by making them follow the same rules -- is critical to</w:t>
      </w:r>
    </w:p>
    <w:p>
      <w:pPr>
        <w:pStyle w:val="Normal"/>
        <w:rPr/>
      </w:pPr>
      <w:r>
        <w:rPr/>
        <w:t>resolving today's transmission issues.</w:t>
      </w:r>
    </w:p>
    <w:p>
      <w:pPr>
        <w:pStyle w:val="Normal"/>
        <w:rPr/>
      </w:pPr>
      <w:r>
        <w:rPr/>
        <w:t xml:space="preserve">    </w:t>
      </w:r>
      <w:r>
        <w:rPr/>
        <w:t>On a more immediate front, Dynegy also recommends that the FERC reassess</w:t>
      </w:r>
    </w:p>
    <w:p>
      <w:pPr>
        <w:pStyle w:val="Normal"/>
        <w:rPr/>
      </w:pPr>
      <w:r>
        <w:rPr/>
        <w:t>the actions it has taken to solve "transitional" problems, which make it more</w:t>
      </w:r>
    </w:p>
    <w:p>
      <w:pPr>
        <w:pStyle w:val="Normal"/>
        <w:rPr/>
      </w:pPr>
      <w:r>
        <w:rPr/>
        <w:t>difficult for parties to address reliability challenges through markets.</w:t>
      </w:r>
    </w:p>
    <w:p>
      <w:pPr>
        <w:pStyle w:val="Normal"/>
        <w:rPr/>
      </w:pPr>
      <w:r>
        <w:rPr/>
        <w:t>Specifically, the FERC should resist the temptation to endorse price caps (and</w:t>
      </w:r>
    </w:p>
    <w:p>
      <w:pPr>
        <w:pStyle w:val="Normal"/>
        <w:rPr/>
      </w:pPr>
      <w:r>
        <w:rPr/>
        <w:t>their functional equivalents), as they will only discourage future investment</w:t>
      </w:r>
    </w:p>
    <w:p>
      <w:pPr>
        <w:pStyle w:val="Normal"/>
        <w:rPr/>
      </w:pPr>
      <w:r>
        <w:rPr/>
        <w:t>in generation and transmission, balkanize markets and nullify meaningful</w:t>
      </w:r>
    </w:p>
    <w:p>
      <w:pPr>
        <w:pStyle w:val="Normal"/>
        <w:rPr/>
      </w:pPr>
      <w:r>
        <w:rPr/>
        <w:t>market signals that would otherwise stimulate market participants to correct</w:t>
      </w:r>
    </w:p>
    <w:p>
      <w:pPr>
        <w:pStyle w:val="Normal"/>
        <w:rPr/>
      </w:pPr>
      <w:r>
        <w:rPr/>
        <w:t>reliability problems in the short-term.  In short, rather than imposing</w:t>
      </w:r>
    </w:p>
    <w:p>
      <w:pPr>
        <w:pStyle w:val="Normal"/>
        <w:rPr/>
      </w:pPr>
      <w:r>
        <w:rPr/>
        <w:t>economic burdens, pricing uncertainty and arbitrary rule changes on those who</w:t>
      </w:r>
    </w:p>
    <w:p>
      <w:pPr>
        <w:pStyle w:val="Normal"/>
        <w:rPr/>
      </w:pPr>
      <w:r>
        <w:rPr/>
        <w:t>are willing to commit "at-risk" resources to build the new generation required</w:t>
      </w:r>
    </w:p>
    <w:p>
      <w:pPr>
        <w:pStyle w:val="Normal"/>
        <w:rPr/>
      </w:pPr>
      <w:r>
        <w:rPr/>
        <w:t>to meet the nation's increasing demand for power, Dynegy proposes that the</w:t>
      </w:r>
    </w:p>
    <w:p>
      <w:pPr>
        <w:pStyle w:val="Normal"/>
        <w:rPr/>
      </w:pPr>
      <w:r>
        <w:rPr/>
        <w:t>FERC's efforts be designed to provide, not limit, the risk takers with the</w:t>
      </w:r>
    </w:p>
    <w:p>
      <w:pPr>
        <w:pStyle w:val="Normal"/>
        <w:rPr/>
      </w:pPr>
      <w:r>
        <w:rPr/>
        <w:t>opportunity to market their output to as many free and open markets as</w:t>
      </w:r>
    </w:p>
    <w:p>
      <w:pPr>
        <w:pStyle w:val="Normal"/>
        <w:rPr/>
      </w:pPr>
      <w:r>
        <w:rPr/>
        <w:t>possible.</w:t>
      </w:r>
    </w:p>
    <w:p>
      <w:pPr>
        <w:pStyle w:val="Normal"/>
        <w:rPr/>
      </w:pPr>
      <w:r>
        <w:rPr/>
        <w:t xml:space="preserve">    </w:t>
      </w:r>
      <w:r>
        <w:rPr/>
        <w:t>Finally, Dynegy urges the FERC to prepare to answer charges that</w:t>
      </w:r>
    </w:p>
    <w:p>
      <w:pPr>
        <w:pStyle w:val="Normal"/>
        <w:rPr/>
      </w:pPr>
      <w:r>
        <w:rPr/>
        <w:t>competition has caused any reliability problems that might occur this summer.</w:t>
      </w:r>
    </w:p>
    <w:p>
      <w:pPr>
        <w:pStyle w:val="Normal"/>
        <w:rPr/>
      </w:pPr>
      <w:r>
        <w:rPr/>
        <w:t>Rather, states Dynegy, the lack of full restructuring at both the federal and</w:t>
      </w:r>
    </w:p>
    <w:p>
      <w:pPr>
        <w:pStyle w:val="Normal"/>
        <w:rPr/>
      </w:pPr>
      <w:r>
        <w:rPr/>
        <w:t>state levels is the underlying cause for reliability problems and concerns.</w:t>
      </w:r>
    </w:p>
    <w:p>
      <w:pPr>
        <w:pStyle w:val="Normal"/>
        <w:rPr/>
      </w:pPr>
      <w:r>
        <w:rPr/>
        <w:t>Dynegy believes that the lack of full restructuring has delayed needed</w:t>
      </w:r>
    </w:p>
    <w:p>
      <w:pPr>
        <w:pStyle w:val="Normal"/>
        <w:rPr/>
      </w:pPr>
      <w:r>
        <w:rPr/>
        <w:t>investments in generation and transmission and hindered the industry and</w:t>
      </w:r>
    </w:p>
    <w:p>
      <w:pPr>
        <w:pStyle w:val="Normal"/>
        <w:rPr/>
      </w:pPr>
      <w:r>
        <w:rPr/>
        <w:t>consumers from developing creative solutions to today's challenges.</w:t>
      </w:r>
    </w:p>
    <w:p>
      <w:pPr>
        <w:pStyle w:val="Normal"/>
        <w:rPr/>
      </w:pPr>
      <w:r>
        <w:rPr/>
        <w:t xml:space="preserve">    </w:t>
      </w:r>
      <w:r>
        <w:rPr/>
        <w:t>Dynegy Inc. is one of the country's leading marketers of energy products</w:t>
      </w:r>
    </w:p>
    <w:p>
      <w:pPr>
        <w:pStyle w:val="Normal"/>
        <w:rPr/>
      </w:pPr>
      <w:r>
        <w:rPr/>
        <w:t>and services.  Through its leadership position in power generation and</w:t>
      </w:r>
    </w:p>
    <w:p>
      <w:pPr>
        <w:pStyle w:val="Normal"/>
        <w:rPr/>
      </w:pPr>
      <w:r>
        <w:rPr/>
        <w:t>marketing, gathering, processing, and transportation of energy, the company</w:t>
      </w:r>
    </w:p>
    <w:p>
      <w:pPr>
        <w:pStyle w:val="Normal"/>
        <w:rPr/>
      </w:pPr>
      <w:r>
        <w:rPr/>
        <w:t>provides energy solutions to its customers primarily in North America, the</w:t>
      </w:r>
    </w:p>
    <w:p>
      <w:pPr>
        <w:pStyle w:val="Normal"/>
        <w:rPr/>
      </w:pPr>
      <w:r>
        <w:rPr/>
        <w:t>United Kingdom and Europe.</w:t>
      </w:r>
    </w:p>
    <w:p>
      <w:pPr>
        <w:pStyle w:val="Normal"/>
        <w:rPr/>
      </w:pPr>
      <w:r>
        <w:rPr/>
        <w:t xml:space="preserve">    </w:t>
      </w:r>
      <w:r>
        <w:rPr/>
        <w:t>For more information about Dynegy, please visit its web site at</w:t>
      </w:r>
    </w:p>
    <w:p>
      <w:pPr>
        <w:pStyle w:val="Normal"/>
        <w:rPr/>
      </w:pPr>
      <w:r>
        <w:rPr/>
        <w:t>www.dynegy.com.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SOURCE  Dynegy Inc.</w:t>
      </w:r>
    </w:p>
    <w:p>
      <w:pPr>
        <w:pStyle w:val="Normal"/>
        <w:rPr/>
      </w:pPr>
      <w:r>
        <w:rPr/>
        <w:t xml:space="preserve">    </w:t>
      </w:r>
      <w:r>
        <w:rPr/>
        <w:t>-0-                             06/02/2000</w:t>
      </w:r>
    </w:p>
    <w:p>
      <w:pPr>
        <w:pStyle w:val="Normal"/>
        <w:rPr/>
      </w:pPr>
      <w:r>
        <w:rPr/>
        <w:t xml:space="preserve">    </w:t>
      </w:r>
      <w:r>
        <w:rPr/>
        <w:t>/CONTACT:  media, John Sousa, 713-507-3936, or analysts, Margaret Nollen,</w:t>
      </w:r>
    </w:p>
    <w:p>
      <w:pPr>
        <w:pStyle w:val="Normal"/>
        <w:rPr/>
      </w:pPr>
      <w:r>
        <w:rPr/>
        <w:t>713-767-8707, both of Dynegy Inc./</w:t>
      </w:r>
    </w:p>
    <w:p>
      <w:pPr>
        <w:pStyle w:val="Normal"/>
        <w:rPr/>
      </w:pPr>
      <w:r>
        <w:rPr/>
        <w:t xml:space="preserve">    </w:t>
      </w:r>
      <w:r>
        <w:rPr/>
        <w:t>/Company News On-Call:  http://www.prnewswire.com/comp/126660.html or fax,</w:t>
      </w:r>
    </w:p>
    <w:p>
      <w:pPr>
        <w:pStyle w:val="Normal"/>
        <w:rPr/>
      </w:pPr>
      <w:r>
        <w:rPr/>
        <w:t>800-758-5804, ext. 126660/</w:t>
      </w:r>
    </w:p>
    <w:p>
      <w:pPr>
        <w:pStyle w:val="Normal"/>
        <w:rPr/>
      </w:pPr>
      <w:r>
        <w:rPr/>
        <w:t xml:space="preserve">    </w:t>
      </w:r>
      <w:r>
        <w:rPr/>
        <w:t>/Web site:  http://www.dynegy.com /</w:t>
      </w:r>
    </w:p>
    <w:p>
      <w:pPr>
        <w:pStyle w:val="Normal"/>
        <w:rPr/>
      </w:pPr>
      <w:r>
        <w:rPr/>
        <w:t xml:space="preserve">    </w:t>
      </w:r>
      <w:r>
        <w:rPr/>
        <w:t>(DYN)</w:t>
      </w:r>
    </w:p>
    <w:p>
      <w:pPr>
        <w:pStyle w:val="Normal"/>
        <w:rPr/>
      </w:pPr>
      <w:r>
        <w:rPr/>
        <w:t>First Call Corporation, a Thomson Financial company.</w:t>
      </w:r>
    </w:p>
    <w:p>
      <w:pPr>
        <w:pStyle w:val="Normal"/>
        <w:rPr/>
      </w:pPr>
      <w:r>
        <w:rPr/>
        <w:t>All rights reserved.  888.558.2500</w:t>
      </w:r>
    </w:p>
    <w:p>
      <w:pPr>
        <w:pStyle w:val="Normal"/>
        <w:rPr/>
      </w:pPr>
      <w:r>
        <w:rPr/>
        <w:t>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2000-06-05T20:28:00Z</dcterms:created>
  <dc:creator>kcorbal</dc:creator>
  <dc:description/>
  <dc:language>en-CA</dc:language>
  <cp:lastModifiedBy>kcorbal</cp:lastModifiedBy>
  <dcterms:modified xsi:type="dcterms:W3CDTF">2000-06-05T20:30:00Z</dcterms:modified>
  <cp:revision>1</cp:revision>
  <dc:subject/>
  <dc:title>Dynegy Issues Comments on Summer Electric Power System Reliability</dc:title>
</cp:coreProperties>
</file>