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 xml:space="preserve">FIRST DELIVERY - WAGNER OIL, OIL RICH FIELD, BILLY MURFF CENTRAL POINT, HARRIS COUNTY 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October 19, 2000</w:t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Wagner Oil, Oil Rich Field, Billy Murff Central Point was put on line for first delivery on October 16, 2000 at 12:39 PM at an initial delivery rate of  300 mcf/d.  This is a HPL Meter #098-9859.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 xml:space="preserve"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K. HANSON, B. COTTEN, D. BAUMBACH,  M. WALTERS, H. WITHERS, C. RODRIGUEZ, S. GOMES, T. ACTON, P. CLYNES, R. WALKER, G. WEISSMAN, J. HARRIS, C. SWEENEY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Jeff Ford</dc:creator>
  <dc:description/>
  <dc:language>en-CA</dc:language>
  <cp:lastModifiedBy>appinst</cp:lastModifiedBy>
  <cp:lastPrinted>2000-06-06T09:49:00Z</cp:lastPrinted>
  <dcterms:modified xsi:type="dcterms:W3CDTF">2000-10-19T16:32:00Z</dcterms:modified>
  <cp:revision>71</cp:revision>
  <dc:subject>FIRST DELIVERY - </dc:subject>
  <dc:title>Eron Capital &amp; Trade Resources Memo</dc:title>
</cp:coreProperties>
</file>