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702" w:type="dxa"/>
        <w:tblLayout w:type="fixed"/>
        <w:tblCellMar>
          <w:top w:w="0" w:type="dxa"/>
          <w:start w:w="108" w:type="dxa"/>
          <w:bottom w:w="0" w:type="dxa"/>
          <w:end w:w="108" w:type="dxa"/>
        </w:tblCellMar>
      </w:tblPr>
      <w:tblGrid>
        <w:gridCol w:w="4963"/>
        <w:gridCol w:w="5117"/>
      </w:tblGrid>
      <w:tr>
        <w:trPr/>
        <w:tc>
          <w:tcPr>
            <w:tcW w:w="4963" w:type="dxa"/>
            <w:tcBorders/>
          </w:tcPr>
          <w:p>
            <w:pPr>
              <w:pStyle w:val="Header"/>
              <w:rPr>
                <w:sz w:val="24"/>
              </w:rPr>
            </w:pPr>
            <w:r>
              <w:rPr>
                <w:sz w:val="24"/>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1298362747" r:id="rId2"/>
              </w:object>
            </w:r>
          </w:p>
        </w:tc>
        <w:tc>
          <w:tcPr>
            <w:tcW w:w="5117" w:type="dxa"/>
            <w:tcBorders/>
          </w:tcPr>
          <w:p>
            <w:pPr>
              <w:pStyle w:val="Normal"/>
              <w:jc w:val="end"/>
              <w:rPr>
                <w:rFonts w:ascii="Arial" w:hAnsi="Arial" w:cs="Arial"/>
                <w:b/>
                <w:sz w:val="28"/>
              </w:rPr>
            </w:pPr>
            <w:r>
              <w:rPr>
                <w:rFonts w:cs="Arial" w:ascii="Arial" w:hAnsi="Arial"/>
                <w:b/>
                <w:sz w:val="28"/>
              </w:rPr>
              <w:t>ENRON AUSTRALIA PTY LTD</w:t>
            </w:r>
          </w:p>
          <w:p>
            <w:pPr>
              <w:pStyle w:val="Normal"/>
              <w:jc w:val="end"/>
              <w:rPr>
                <w:rFonts w:ascii="Arial" w:hAnsi="Arial" w:cs="Arial"/>
                <w:b/>
                <w:sz w:val="28"/>
              </w:rPr>
            </w:pPr>
            <w:r>
              <w:rPr>
                <w:rFonts w:cs="Arial" w:ascii="Arial" w:hAnsi="Arial"/>
                <w:b/>
                <w:sz w:val="28"/>
              </w:rPr>
              <w:t>LEVEL 21</w:t>
            </w:r>
          </w:p>
          <w:p>
            <w:pPr>
              <w:pStyle w:val="Normal"/>
              <w:jc w:val="end"/>
              <w:rPr>
                <w:rFonts w:ascii="Arial" w:hAnsi="Arial" w:cs="Arial"/>
                <w:b/>
                <w:sz w:val="28"/>
              </w:rPr>
            </w:pPr>
            <w:r>
              <w:rPr>
                <w:rFonts w:cs="Arial" w:ascii="Arial" w:hAnsi="Arial"/>
                <w:b/>
                <w:sz w:val="28"/>
              </w:rPr>
              <w:t xml:space="preserve">9-11 CASTLEREAGH STREET </w:t>
            </w:r>
          </w:p>
          <w:p>
            <w:pPr>
              <w:pStyle w:val="Normal"/>
              <w:jc w:val="end"/>
              <w:rPr>
                <w:rFonts w:ascii="Arial" w:hAnsi="Arial" w:cs="Arial"/>
                <w:b/>
                <w:sz w:val="28"/>
              </w:rPr>
            </w:pPr>
            <w:r>
              <w:rPr>
                <w:rFonts w:cs="Arial" w:ascii="Arial" w:hAnsi="Arial"/>
                <w:b/>
                <w:sz w:val="28"/>
              </w:rPr>
              <w:t>SYDNEY    NSW    2000</w:t>
            </w:r>
          </w:p>
          <w:p>
            <w:pPr>
              <w:pStyle w:val="Header"/>
              <w:jc w:val="end"/>
              <w:rPr>
                <w:sz w:val="28"/>
              </w:rPr>
            </w:pPr>
            <w:r>
              <w:rPr>
                <w:b/>
                <w:sz w:val="28"/>
              </w:rPr>
              <w:t>AUSTRALIA</w:t>
            </w:r>
          </w:p>
        </w:tc>
      </w:tr>
    </w:tbl>
    <w:p>
      <w:pPr>
        <w:pStyle w:val="Normal"/>
        <w:ind w:start="-810" w:end="0"/>
        <w:rPr>
          <w:rFonts w:ascii="Arial" w:hAnsi="Arial" w:cs="Arial"/>
          <w:b/>
          <w:vanish/>
          <w:color w:val="FF0000"/>
          <w:sz w:val="24"/>
        </w:rPr>
      </w:pPr>
      <w:r>
        <w:rPr>
          <w:rFonts w:cs="Arial" w:ascii="Arial" w:hAnsi="Arial"/>
          <w:b/>
          <w:vanish/>
          <w:color w:val="FF0000"/>
          <w:sz w:val="24"/>
        </w:rPr>
        <w:t>**THIS IS A TEMPLATE – PLEASE COPY TO ANOTHER SUBFOLDER**</w:t>
      </w:r>
    </w:p>
    <w:p>
      <w:pPr>
        <w:pStyle w:val="Normal"/>
        <w:ind w:start="-810" w:end="0"/>
        <w:rPr>
          <w:rFonts w:ascii="Arial" w:hAnsi="Arial" w:cs="Arial"/>
          <w:b/>
          <w:vanish/>
          <w:color w:val="FF0000"/>
          <w:sz w:val="24"/>
        </w:rPr>
      </w:pPr>
      <w:r>
        <w:rPr>
          <w:rFonts w:cs="Arial" w:ascii="Arial" w:hAnsi="Arial"/>
          <w:b/>
          <w:vanish/>
          <w:color w:val="FF0000"/>
          <w:sz w:val="24"/>
        </w:rPr>
      </w:r>
    </w:p>
    <w:p>
      <w:pPr>
        <w:pStyle w:val="Normal"/>
        <w:ind w:start="-810" w:end="0"/>
        <w:rPr>
          <w:rFonts w:ascii="Arial" w:hAnsi="Arial" w:cs="Arial"/>
          <w:sz w:val="24"/>
        </w:rPr>
      </w:pPr>
      <w:r>
        <w:rPr>
          <w:rFonts w:cs="Arial" w:ascii="Arial" w:hAnsi="Arial"/>
          <w:sz w:val="24"/>
        </w:rPr>
      </w:r>
    </w:p>
    <w:tbl>
      <w:tblPr>
        <w:tblW w:w="10065" w:type="dxa"/>
        <w:jc w:val="start"/>
        <w:tblInd w:w="-743" w:type="dxa"/>
        <w:tblLayout w:type="fixed"/>
        <w:tblCellMar>
          <w:top w:w="0" w:type="dxa"/>
          <w:start w:w="108" w:type="dxa"/>
          <w:bottom w:w="0" w:type="dxa"/>
          <w:end w:w="108" w:type="dxa"/>
        </w:tblCellMar>
      </w:tblPr>
      <w:tblGrid>
        <w:gridCol w:w="3371"/>
        <w:gridCol w:w="6694"/>
      </w:tblGrid>
      <w:tr>
        <w:trPr>
          <w:trHeight w:val="504" w:hRule="atLeast"/>
        </w:trPr>
        <w:tc>
          <w:tcPr>
            <w:tcW w:w="3371" w:type="dxa"/>
            <w:tcBorders>
              <w:top w:val="single" w:sz="4" w:space="0" w:color="000000"/>
            </w:tcBorders>
          </w:tcPr>
          <w:p>
            <w:pPr>
              <w:pStyle w:val="To"/>
              <w:spacing w:before="360" w:after="0"/>
              <w:rPr>
                <w:b/>
                <w:sz w:val="28"/>
              </w:rPr>
            </w:pPr>
            <w:r>
              <w:rPr>
                <w:b/>
                <w:sz w:val="28"/>
              </w:rPr>
              <w:t>To:</w:t>
            </w:r>
          </w:p>
        </w:tc>
        <w:tc>
          <w:tcPr>
            <w:tcW w:w="6694" w:type="dxa"/>
            <w:tcBorders>
              <w:top w:val="single" w:sz="4" w:space="0" w:color="000000"/>
            </w:tcBorders>
          </w:tcPr>
          <w:p>
            <w:pPr>
              <w:pStyle w:val="Heading3"/>
              <w:spacing w:before="360" w:after="0"/>
              <w:ind w:hanging="0" w:start="0"/>
              <w:rPr>
                <w:b/>
                <w:sz w:val="28"/>
              </w:rPr>
            </w:pPr>
            <w:bookmarkStart w:id="0" w:name="To"/>
            <w:bookmarkEnd w:id="0"/>
            <w:r>
              <w:rPr>
                <w:b/>
                <w:sz w:val="28"/>
              </w:rPr>
              <w:t>Martin James</w:t>
            </w:r>
          </w:p>
        </w:tc>
      </w:tr>
      <w:tr>
        <w:trPr/>
        <w:tc>
          <w:tcPr>
            <w:tcW w:w="3371" w:type="dxa"/>
            <w:tcBorders/>
          </w:tcPr>
          <w:p>
            <w:pPr>
              <w:pStyle w:val="Normal"/>
              <w:rPr>
                <w:rFonts w:ascii="Arial" w:hAnsi="Arial" w:cs="Arial"/>
                <w:b/>
                <w:sz w:val="24"/>
              </w:rPr>
            </w:pPr>
            <w:r>
              <w:rPr>
                <w:rFonts w:cs="Arial" w:ascii="Arial" w:hAnsi="Arial"/>
                <w:b/>
                <w:sz w:val="24"/>
              </w:rPr>
              <w:t>Company:</w:t>
            </w:r>
          </w:p>
        </w:tc>
        <w:tc>
          <w:tcPr>
            <w:tcW w:w="6694" w:type="dxa"/>
            <w:tcBorders/>
          </w:tcPr>
          <w:p>
            <w:pPr>
              <w:pStyle w:val="Normal"/>
              <w:rPr>
                <w:rFonts w:ascii="Arial" w:hAnsi="Arial" w:cs="Arial"/>
                <w:sz w:val="24"/>
              </w:rPr>
            </w:pPr>
            <w:bookmarkStart w:id="1" w:name="ToCompany"/>
            <w:bookmarkEnd w:id="1"/>
            <w:r>
              <w:rPr>
                <w:rFonts w:cs="Arial" w:ascii="Arial" w:hAnsi="Arial"/>
                <w:sz w:val="24"/>
              </w:rPr>
              <w:t>Mallesons Stephen Jacques</w:t>
            </w:r>
          </w:p>
        </w:tc>
      </w:tr>
      <w:tr>
        <w:trPr/>
        <w:tc>
          <w:tcPr>
            <w:tcW w:w="3371" w:type="dxa"/>
            <w:tcBorders/>
          </w:tcPr>
          <w:p>
            <w:pPr>
              <w:pStyle w:val="Normal"/>
              <w:rPr>
                <w:rFonts w:ascii="Arial" w:hAnsi="Arial" w:cs="Arial"/>
                <w:b/>
                <w:sz w:val="24"/>
              </w:rPr>
            </w:pPr>
            <w:r>
              <w:rPr>
                <w:rFonts w:cs="Arial" w:ascii="Arial" w:hAnsi="Arial"/>
                <w:b/>
                <w:sz w:val="24"/>
              </w:rPr>
              <w:t>Fax:</w:t>
            </w:r>
          </w:p>
        </w:tc>
        <w:tc>
          <w:tcPr>
            <w:tcW w:w="6694" w:type="dxa"/>
            <w:tcBorders/>
          </w:tcPr>
          <w:p>
            <w:pPr>
              <w:pStyle w:val="ToPhone"/>
              <w:snapToGrid w:val="false"/>
              <w:rPr>
                <w:rFonts w:ascii="Arial" w:hAnsi="Arial" w:cs="Arial"/>
                <w:b/>
                <w:sz w:val="24"/>
              </w:rPr>
            </w:pPr>
            <w:r>
              <w:rPr>
                <w:rFonts w:cs="Arial"/>
                <w:b/>
                <w:sz w:val="24"/>
              </w:rPr>
            </w:r>
          </w:p>
        </w:tc>
      </w:tr>
      <w:tr>
        <w:trPr/>
        <w:tc>
          <w:tcPr>
            <w:tcW w:w="3371" w:type="dxa"/>
            <w:tcBorders/>
          </w:tcPr>
          <w:p>
            <w:pPr>
              <w:pStyle w:val="Normal"/>
              <w:spacing w:before="360" w:after="0"/>
              <w:rPr>
                <w:rFonts w:ascii="Arial" w:hAnsi="Arial" w:cs="Arial"/>
                <w:b/>
                <w:sz w:val="28"/>
              </w:rPr>
            </w:pPr>
            <w:r>
              <w:rPr>
                <w:rFonts w:cs="Arial" w:ascii="Arial" w:hAnsi="Arial"/>
                <w:b/>
                <w:sz w:val="28"/>
              </w:rPr>
              <w:t>From:</w:t>
            </w:r>
          </w:p>
        </w:tc>
        <w:tc>
          <w:tcPr>
            <w:tcW w:w="6694" w:type="dxa"/>
            <w:tcBorders/>
          </w:tcPr>
          <w:p>
            <w:pPr>
              <w:pStyle w:val="From"/>
              <w:spacing w:before="360" w:after="0"/>
              <w:rPr>
                <w:b/>
                <w:sz w:val="28"/>
              </w:rPr>
            </w:pPr>
            <w:bookmarkStart w:id="2" w:name="From"/>
            <w:bookmarkEnd w:id="2"/>
            <w:r>
              <w:rPr>
                <w:b/>
                <w:sz w:val="28"/>
              </w:rPr>
              <w:t>David Minns</w:t>
            </w:r>
          </w:p>
        </w:tc>
      </w:tr>
      <w:tr>
        <w:trPr/>
        <w:tc>
          <w:tcPr>
            <w:tcW w:w="3371" w:type="dxa"/>
            <w:tcBorders/>
          </w:tcPr>
          <w:p>
            <w:pPr>
              <w:pStyle w:val="Normal"/>
              <w:rPr>
                <w:rFonts w:ascii="Arial" w:hAnsi="Arial" w:cs="Arial"/>
                <w:b/>
                <w:sz w:val="24"/>
              </w:rPr>
            </w:pPr>
            <w:r>
              <w:rPr>
                <w:rFonts w:cs="Arial" w:ascii="Arial" w:hAnsi="Arial"/>
                <w:b/>
                <w:sz w:val="24"/>
              </w:rPr>
              <w:t>Phone:</w:t>
            </w:r>
          </w:p>
        </w:tc>
        <w:tc>
          <w:tcPr>
            <w:tcW w:w="6694" w:type="dxa"/>
            <w:tcBorders/>
          </w:tcPr>
          <w:p>
            <w:pPr>
              <w:pStyle w:val="FromPhone"/>
              <w:rPr>
                <w:sz w:val="24"/>
              </w:rPr>
            </w:pPr>
            <w:bookmarkStart w:id="3" w:name="FromPhone"/>
            <w:bookmarkEnd w:id="3"/>
            <w:r>
              <w:rPr>
                <w:sz w:val="24"/>
              </w:rPr>
              <w:t>(61 2) 9229 2300</w:t>
            </w:r>
          </w:p>
        </w:tc>
      </w:tr>
      <w:tr>
        <w:trPr/>
        <w:tc>
          <w:tcPr>
            <w:tcW w:w="3371" w:type="dxa"/>
            <w:tcBorders/>
          </w:tcPr>
          <w:p>
            <w:pPr>
              <w:pStyle w:val="Normal"/>
              <w:rPr>
                <w:rFonts w:ascii="Arial" w:hAnsi="Arial" w:cs="Arial"/>
                <w:b/>
                <w:sz w:val="24"/>
              </w:rPr>
            </w:pPr>
            <w:r>
              <w:rPr>
                <w:rFonts w:cs="Arial" w:ascii="Arial" w:hAnsi="Arial"/>
                <w:b/>
                <w:sz w:val="24"/>
              </w:rPr>
              <w:t>Fax:</w:t>
            </w:r>
          </w:p>
        </w:tc>
        <w:tc>
          <w:tcPr>
            <w:tcW w:w="6694" w:type="dxa"/>
            <w:tcBorders/>
          </w:tcPr>
          <w:p>
            <w:pPr>
              <w:pStyle w:val="FromFax"/>
              <w:rPr>
                <w:sz w:val="24"/>
              </w:rPr>
            </w:pPr>
            <w:bookmarkStart w:id="4" w:name="FromFax"/>
            <w:bookmarkEnd w:id="4"/>
            <w:r>
              <w:rPr>
                <w:sz w:val="24"/>
              </w:rPr>
              <w:t>(61 2) 9229 2350</w:t>
            </w:r>
          </w:p>
        </w:tc>
      </w:tr>
      <w:tr>
        <w:trPr/>
        <w:tc>
          <w:tcPr>
            <w:tcW w:w="3371" w:type="dxa"/>
            <w:tcBorders/>
          </w:tcPr>
          <w:p>
            <w:pPr>
              <w:pStyle w:val="Normal"/>
              <w:spacing w:before="360" w:after="0"/>
              <w:rPr>
                <w:rFonts w:ascii="Arial" w:hAnsi="Arial" w:cs="Arial"/>
                <w:b/>
                <w:sz w:val="24"/>
              </w:rPr>
            </w:pPr>
            <w:r>
              <w:rPr>
                <w:rFonts w:cs="Arial" w:ascii="Arial" w:hAnsi="Arial"/>
                <w:b/>
                <w:sz w:val="24"/>
              </w:rPr>
              <w:t>Date:</w:t>
            </w:r>
          </w:p>
        </w:tc>
        <w:tc>
          <w:tcPr>
            <w:tcW w:w="6694" w:type="dxa"/>
            <w:tcBorders/>
          </w:tcPr>
          <w:p>
            <w:pPr>
              <w:pStyle w:val="Date"/>
              <w:spacing w:before="360" w:after="0"/>
              <w:rPr>
                <w:sz w:val="24"/>
              </w:rPr>
            </w:pPr>
            <w:bookmarkStart w:id="5" w:name="Date"/>
            <w:bookmarkEnd w:id="5"/>
            <w:r>
              <w:rPr>
                <w:sz w:val="24"/>
              </w:rPr>
              <w:fldChar w:fldCharType="begin"/>
            </w:r>
            <w:r>
              <w:rPr>
                <w:sz w:val="24"/>
              </w:rPr>
              <w:instrText xml:space="preserve"> DATE \@"dd\ MMMM\ yyyy" </w:instrText>
            </w:r>
            <w:r>
              <w:rPr>
                <w:sz w:val="24"/>
              </w:rPr>
              <w:fldChar w:fldCharType="separate"/>
            </w:r>
            <w:r>
              <w:rPr>
                <w:sz w:val="24"/>
              </w:rPr>
              <w:t>28 September 2025</w:t>
            </w:r>
            <w:r>
              <w:rPr>
                <w:sz w:val="24"/>
              </w:rPr>
              <w:fldChar w:fldCharType="end"/>
            </w:r>
          </w:p>
        </w:tc>
      </w:tr>
      <w:tr>
        <w:trPr/>
        <w:tc>
          <w:tcPr>
            <w:tcW w:w="3371" w:type="dxa"/>
            <w:tcBorders/>
          </w:tcPr>
          <w:p>
            <w:pPr>
              <w:pStyle w:val="Normal"/>
              <w:rPr>
                <w:rFonts w:ascii="Arial" w:hAnsi="Arial" w:cs="Arial"/>
                <w:b/>
                <w:sz w:val="24"/>
              </w:rPr>
            </w:pPr>
            <w:r>
              <w:rPr>
                <w:rFonts w:cs="Arial" w:ascii="Arial" w:hAnsi="Arial"/>
                <w:b/>
                <w:sz w:val="24"/>
              </w:rPr>
              <w:t>Pages including this cover:</w:t>
            </w:r>
          </w:p>
        </w:tc>
        <w:tc>
          <w:tcPr>
            <w:tcW w:w="6694" w:type="dxa"/>
            <w:tcBorders/>
          </w:tcPr>
          <w:p>
            <w:pPr>
              <w:pStyle w:val="Pages"/>
              <w:snapToGrid w:val="false"/>
              <w:rPr>
                <w:rFonts w:ascii="Arial" w:hAnsi="Arial" w:cs="Arial"/>
                <w:b/>
                <w:sz w:val="24"/>
              </w:rPr>
            </w:pPr>
            <w:r>
              <w:rPr>
                <w:rFonts w:cs="Arial"/>
                <w:b/>
                <w:sz w:val="24"/>
              </w:rPr>
            </w:r>
            <w:bookmarkStart w:id="6" w:name="Pages"/>
            <w:bookmarkStart w:id="7" w:name="Pages"/>
            <w:bookmarkEnd w:id="7"/>
          </w:p>
        </w:tc>
      </w:tr>
      <w:tr>
        <w:trPr/>
        <w:tc>
          <w:tcPr>
            <w:tcW w:w="3371" w:type="dxa"/>
            <w:tcBorders>
              <w:bottom w:val="single" w:sz="12" w:space="0" w:color="000000"/>
            </w:tcBorders>
          </w:tcPr>
          <w:p>
            <w:pPr>
              <w:pStyle w:val="Normal"/>
              <w:snapToGrid w:val="false"/>
              <w:rPr>
                <w:rFonts w:ascii="Arial" w:hAnsi="Arial" w:cs="Arial"/>
                <w:b/>
                <w:sz w:val="24"/>
              </w:rPr>
            </w:pPr>
            <w:r>
              <w:rPr>
                <w:rFonts w:cs="Arial" w:ascii="Arial" w:hAnsi="Arial"/>
                <w:b/>
                <w:sz w:val="24"/>
              </w:rPr>
            </w:r>
          </w:p>
        </w:tc>
        <w:tc>
          <w:tcPr>
            <w:tcW w:w="6694" w:type="dxa"/>
            <w:tcBorders>
              <w:bottom w:val="single" w:sz="12" w:space="0" w:color="000000"/>
            </w:tcBorders>
          </w:tcPr>
          <w:p>
            <w:pPr>
              <w:pStyle w:val="Pages"/>
              <w:snapToGrid w:val="false"/>
              <w:rPr>
                <w:rFonts w:ascii="Arial" w:hAnsi="Arial" w:cs="Arial"/>
                <w:b/>
                <w:sz w:val="24"/>
              </w:rPr>
            </w:pPr>
            <w:r>
              <w:rPr>
                <w:rFonts w:cs="Arial"/>
                <w:b/>
                <w:sz w:val="24"/>
              </w:rPr>
            </w:r>
          </w:p>
        </w:tc>
      </w:tr>
    </w:tbl>
    <w:p>
      <w:pPr>
        <w:pStyle w:val="Header"/>
        <w:tabs>
          <w:tab w:val="clear" w:pos="4153"/>
          <w:tab w:val="clear" w:pos="8306"/>
        </w:tabs>
        <w:ind w:start="-720" w:end="0"/>
        <w:rPr>
          <w:sz w:val="24"/>
        </w:rPr>
      </w:pPr>
      <w:r>
        <w:rPr>
          <w:sz w:val="24"/>
        </w:rPr>
      </w:r>
    </w:p>
    <w:p>
      <w:pPr>
        <w:pStyle w:val="Normal"/>
        <w:ind w:start="-720" w:end="0"/>
        <w:rPr>
          <w:rFonts w:ascii="Arial" w:hAnsi="Arial" w:cs="Arial"/>
          <w:sz w:val="24"/>
        </w:rPr>
      </w:pPr>
      <w:r>
        <w:rPr>
          <w:rFonts w:cs="Arial" w:ascii="Arial" w:hAnsi="Arial"/>
          <w:sz w:val="24"/>
        </w:rPr>
      </w:r>
    </w:p>
    <w:p>
      <w:pPr>
        <w:pStyle w:val="BodyText2"/>
        <w:spacing w:lineRule="auto" w:line="240" w:before="0" w:after="0"/>
        <w:ind w:start="-720" w:end="0"/>
        <w:rPr>
          <w:rFonts w:ascii="Arial" w:hAnsi="Arial" w:cs="Arial"/>
          <w:b/>
          <w:sz w:val="24"/>
        </w:rPr>
      </w:pPr>
      <w:r>
        <w:rPr>
          <w:rFonts w:cs="Arial" w:ascii="Arial" w:hAnsi="Arial"/>
          <w:b/>
          <w:sz w:val="24"/>
        </w:rPr>
        <w:t>Enron Online</w:t>
      </w:r>
    </w:p>
    <w:p>
      <w:pPr>
        <w:pStyle w:val="BodyText2"/>
        <w:spacing w:lineRule="auto" w:line="240" w:before="0" w:after="0"/>
        <w:ind w:start="-720" w:end="0"/>
        <w:rPr>
          <w:rFonts w:ascii="Arial" w:hAnsi="Arial" w:cs="Arial"/>
          <w:b/>
          <w:sz w:val="24"/>
        </w:rPr>
      </w:pPr>
      <w:r>
        <w:rPr>
          <w:rFonts w:cs="Arial" w:ascii="Arial" w:hAnsi="Arial"/>
          <w:b/>
          <w:sz w:val="24"/>
        </w:rPr>
      </w:r>
    </w:p>
    <w:p>
      <w:pPr>
        <w:pStyle w:val="BodyText2"/>
        <w:spacing w:lineRule="auto" w:line="240" w:before="0" w:after="0"/>
        <w:ind w:start="-720" w:end="0"/>
        <w:rPr>
          <w:rFonts w:ascii="Arial" w:hAnsi="Arial" w:cs="Arial"/>
          <w:sz w:val="24"/>
        </w:rPr>
      </w:pPr>
      <w:r>
        <w:rPr>
          <w:rFonts w:cs="Arial" w:ascii="Arial" w:hAnsi="Arial"/>
          <w:sz w:val="24"/>
        </w:rPr>
        <w:t>Dear Martin</w:t>
      </w:r>
    </w:p>
    <w:p>
      <w:pPr>
        <w:pStyle w:val="BodyText2"/>
        <w:spacing w:lineRule="auto" w:line="240" w:before="0" w:after="0"/>
        <w:ind w:start="-720" w:end="0"/>
        <w:rPr>
          <w:rFonts w:ascii="Arial" w:hAnsi="Arial" w:cs="Arial"/>
          <w:sz w:val="24"/>
        </w:rPr>
      </w:pPr>
      <w:r>
        <w:rPr>
          <w:rFonts w:cs="Arial" w:ascii="Arial" w:hAnsi="Arial"/>
          <w:sz w:val="24"/>
        </w:rPr>
      </w:r>
    </w:p>
    <w:p>
      <w:pPr>
        <w:pStyle w:val="BodyText2"/>
        <w:spacing w:lineRule="auto" w:line="240" w:before="0" w:after="0"/>
        <w:ind w:start="-720" w:end="0"/>
        <w:rPr>
          <w:rFonts w:ascii="Arial" w:hAnsi="Arial" w:cs="Arial"/>
          <w:sz w:val="24"/>
        </w:rPr>
      </w:pPr>
      <w:r>
        <w:rPr>
          <w:rFonts w:cs="Arial" w:ascii="Arial" w:hAnsi="Arial"/>
          <w:sz w:val="24"/>
        </w:rPr>
        <w:t>Attached is the settled advice for Enron Online.  The amendments are to question 4 (Inclusion of Checklist of Contract by Matters) and new questions 6 &amp; 7.  Copies of the Password Agreement and Electronic Trading agreement are included.</w:t>
      </w:r>
    </w:p>
    <w:p>
      <w:pPr>
        <w:pStyle w:val="BodyText2"/>
        <w:spacing w:lineRule="auto" w:line="240" w:before="0" w:after="0"/>
        <w:ind w:start="-720" w:end="0"/>
        <w:rPr>
          <w:rFonts w:ascii="Arial" w:hAnsi="Arial" w:cs="Arial"/>
          <w:sz w:val="24"/>
        </w:rPr>
      </w:pPr>
      <w:r>
        <w:rPr>
          <w:rFonts w:cs="Arial" w:ascii="Arial" w:hAnsi="Arial"/>
          <w:sz w:val="24"/>
        </w:rPr>
      </w:r>
    </w:p>
    <w:p>
      <w:pPr>
        <w:pStyle w:val="BodyText2"/>
        <w:spacing w:lineRule="auto" w:line="240" w:before="0" w:after="0"/>
        <w:ind w:start="-720" w:end="0"/>
        <w:rPr>
          <w:rFonts w:ascii="Arial" w:hAnsi="Arial" w:cs="Arial"/>
          <w:sz w:val="24"/>
        </w:rPr>
      </w:pPr>
      <w:r>
        <w:rPr>
          <w:rFonts w:cs="Arial" w:ascii="Arial" w:hAnsi="Arial"/>
          <w:sz w:val="24"/>
        </w:rPr>
        <w:t>I would like to get provision of this advice stated.  Would you call me to discuss allocation of staff, timing of deliverables and milestones on costs.</w:t>
      </w:r>
    </w:p>
    <w:p>
      <w:pPr>
        <w:pStyle w:val="BodyText2"/>
        <w:spacing w:lineRule="auto" w:line="240" w:before="0" w:after="0"/>
        <w:ind w:start="-720" w:end="0"/>
        <w:rPr>
          <w:rFonts w:ascii="Arial" w:hAnsi="Arial" w:cs="Arial"/>
          <w:sz w:val="24"/>
        </w:rPr>
      </w:pPr>
      <w:r>
        <w:rPr>
          <w:rFonts w:cs="Arial" w:ascii="Arial" w:hAnsi="Arial"/>
          <w:sz w:val="24"/>
        </w:rPr>
      </w:r>
    </w:p>
    <w:p>
      <w:pPr>
        <w:pStyle w:val="BodyText2"/>
        <w:spacing w:lineRule="auto" w:line="240" w:before="0" w:after="0"/>
        <w:ind w:start="-720" w:end="0"/>
        <w:rPr>
          <w:rFonts w:ascii="Arial" w:hAnsi="Arial" w:cs="Arial"/>
          <w:sz w:val="24"/>
        </w:rPr>
      </w:pPr>
      <w:r>
        <w:rPr>
          <w:rFonts w:cs="Arial" w:ascii="Arial" w:hAnsi="Arial"/>
          <w:sz w:val="24"/>
        </w:rPr>
        <w:t>Regards</w:t>
      </w:r>
    </w:p>
    <w:p>
      <w:pPr>
        <w:pStyle w:val="BodyText2"/>
        <w:spacing w:lineRule="auto" w:line="240" w:before="0" w:after="0"/>
        <w:ind w:start="-720" w:end="0"/>
        <w:rPr>
          <w:rFonts w:ascii="Arial" w:hAnsi="Arial" w:cs="Arial"/>
          <w:sz w:val="24"/>
        </w:rPr>
      </w:pPr>
      <w:r>
        <w:rPr>
          <w:rFonts w:cs="Arial" w:ascii="Arial" w:hAnsi="Arial"/>
          <w:sz w:val="24"/>
        </w:rPr>
      </w:r>
    </w:p>
    <w:p>
      <w:pPr>
        <w:pStyle w:val="BodyText2"/>
        <w:spacing w:lineRule="auto" w:line="240" w:before="0" w:after="0"/>
        <w:ind w:start="-720" w:end="0"/>
        <w:rPr>
          <w:rFonts w:ascii="Arial" w:hAnsi="Arial" w:cs="Arial"/>
          <w:sz w:val="24"/>
        </w:rPr>
      </w:pPr>
      <w:r>
        <w:rPr>
          <w:rFonts w:cs="Arial" w:ascii="Arial" w:hAnsi="Arial"/>
          <w:sz w:val="24"/>
        </w:rPr>
      </w:r>
    </w:p>
    <w:p>
      <w:pPr>
        <w:pStyle w:val="BodyText2"/>
        <w:spacing w:lineRule="auto" w:line="240" w:before="0" w:after="0"/>
        <w:ind w:start="-720" w:end="0"/>
        <w:rPr>
          <w:rFonts w:ascii="Arial" w:hAnsi="Arial" w:cs="Arial"/>
          <w:sz w:val="24"/>
        </w:rPr>
      </w:pPr>
      <w:r>
        <w:rPr>
          <w:rFonts w:cs="Arial" w:ascii="Arial" w:hAnsi="Arial"/>
          <w:sz w:val="24"/>
        </w:rPr>
        <w:t>David Minns</w:t>
      </w:r>
    </w:p>
    <w:p>
      <w:pPr>
        <w:pStyle w:val="BodyText2"/>
        <w:spacing w:lineRule="auto" w:line="240" w:before="0" w:after="0"/>
        <w:ind w:start="-720" w:end="0"/>
        <w:rPr>
          <w:rFonts w:ascii="Arial" w:hAnsi="Arial" w:cs="Arial"/>
          <w:sz w:val="24"/>
        </w:rPr>
      </w:pPr>
      <w:r>
        <w:rPr>
          <w:rFonts w:cs="Arial" w:ascii="Arial" w:hAnsi="Arial"/>
          <w:sz w:val="24"/>
        </w:rPr>
        <w:t>Senior Legal Counsel</w:t>
      </w:r>
    </w:p>
    <w:p>
      <w:pPr>
        <w:pStyle w:val="Normal"/>
        <w:rPr>
          <w:rFonts w:ascii="Arial" w:hAnsi="Arial" w:cs="Arial"/>
          <w:sz w:val="24"/>
        </w:rPr>
      </w:pPr>
      <w:r>
        <w:rPr>
          <w:rFonts w:cs="Arial" w:ascii="Arial" w:hAnsi="Arial"/>
          <w:sz w:val="24"/>
        </w:rPr>
      </w:r>
    </w:p>
    <w:sectPr>
      <w:headerReference w:type="default" r:id="rId4"/>
      <w:footerReference w:type="default" r:id="rId5"/>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rPr>
        <w:color w:val="000000"/>
        <w:sz w:val="16"/>
        <w:lang w:val="en-AU" w:eastAsia="en-US"/>
      </w:rPr>
    </w:pPr>
    <w:r>
      <w:rPr>
        <w:color w:val="000000"/>
        <w:sz w:val="16"/>
        <w:lang w:val="en-AU" w:eastAsia="en-US"/>
      </w:rPr>
    </w:r>
  </w:p>
  <w:p>
    <w:pPr>
      <w:pStyle w:val="Footer"/>
      <w:pBdr>
        <w:top w:val="single" w:sz="2" w:space="1" w:color="000000"/>
      </w:pBdr>
      <w:rPr>
        <w:color w:val="000000"/>
        <w:sz w:val="16"/>
        <w:lang w:val="en-AU" w:eastAsia="en-US"/>
      </w:rPr>
    </w:pPr>
    <w:r>
      <w:rPr>
        <w:color w:val="000000"/>
        <w:sz w:val="16"/>
        <w:lang w:val="en-AU" w:eastAsia="en-US"/>
      </w:rPr>
      <w:t>IMPORTANT:  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DISCLOSURE, DISSEMINATION, DISTRIBUTION, OR COPYING OF THIS COMMUNICATION IS STRICTLY PROHIBITED.  IF YOU HAVE RECEIVED THIS FACSIMILE TRANSMISSION IN ERROR, PLEASE IMMEDIATELY NOTIFY THE SENDER BY TELEPHONE SO THAT WE CAN ARRANGE FOR ITS RETURN.</w:t>
    </w:r>
  </w:p>
  <w:p>
    <w:pPr>
      <w:pStyle w:val="Footer"/>
      <w:pBdr>
        <w:top w:val="single" w:sz="2" w:space="1" w:color="000000"/>
      </w:pBdr>
      <w:rPr>
        <w:color w:val="000000"/>
        <w:sz w:val="16"/>
        <w:lang w:val="en-AU" w:eastAsia="en-US"/>
      </w:rPr>
    </w:pPr>
    <w:r>
      <w:rPr>
        <w:color w:val="000000"/>
        <w:sz w:val="16"/>
        <w:lang w:val="en-AU" w:eastAsia="en-US"/>
      </w:rPr>
    </w:r>
  </w:p>
  <w:p>
    <w:pPr>
      <w:pStyle w:val="Footer"/>
      <w:jc w:val="center"/>
      <w:rPr/>
    </w:pPr>
    <w:r>
      <w:rPr/>
      <w:t>Enron Australia Pty Ltd   A.C.N.  082 245 903</w:t>
    </w:r>
  </w:p>
  <w:p>
    <w:pPr>
      <w:pStyle w:val="Footer"/>
      <w:rPr>
        <w:rFonts w:ascii="Times New Roman" w:hAnsi="Times New Roman" w:cs="Times New Roman"/>
        <w:sz w:val="18"/>
      </w:rPr>
    </w:pPr>
    <w:r>
      <w:rPr>
        <w:rFonts w:cs="Times New Roman" w:ascii="Times New Roman" w:hAnsi="Times New Roman"/>
        <w:sz w:val="18"/>
      </w:rPr>
    </w:r>
  </w:p>
  <w:p>
    <w:pPr>
      <w:pStyle w:val="Footer"/>
      <w:rPr>
        <w:rFonts w:ascii="Times New Roman" w:hAnsi="Times New Roman" w:cs="Times New Roman"/>
        <w:sz w:val="12"/>
      </w:rPr>
    </w:pPr>
    <w:r>
      <w:rPr>
        <w:rFonts w:cs="Times New Roman" w:ascii="Times New Roman" w:hAnsi="Times New Roman"/>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45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outlineLvl w:val="2"/>
    </w:pPr>
    <w:rPr>
      <w:rFonts w:ascii="Arial" w:hAnsi="Arial" w:cs="Arial"/>
      <w:sz w:val="24"/>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rFonts w:ascii="Arial" w:hAnsi="Arial" w:cs="Arial"/>
      <w:sz w:val="36"/>
      <w:lang w:val="en-GB"/>
    </w:rPr>
  </w:style>
  <w:style w:type="paragraph" w:styleId="From">
    <w:name w:val="From"/>
    <w:basedOn w:val="Normal"/>
    <w:qFormat/>
    <w:pPr>
      <w:spacing w:before="360" w:after="0"/>
    </w:pPr>
    <w:rPr>
      <w:rFonts w:ascii="Arial" w:hAnsi="Arial" w:cs="Arial"/>
      <w:sz w:val="36"/>
      <w:lang w:val="en-GB"/>
    </w:rPr>
  </w:style>
  <w:style w:type="paragraph" w:styleId="FromPhone">
    <w:name w:val="FromPhone"/>
    <w:basedOn w:val="Normal"/>
    <w:qFormat/>
    <w:pPr/>
    <w:rPr>
      <w:rFonts w:ascii="Arial" w:hAnsi="Arial" w:cs="Arial"/>
      <w:sz w:val="28"/>
      <w:lang w:val="en-GB"/>
    </w:rPr>
  </w:style>
  <w:style w:type="paragraph" w:styleId="FromFax">
    <w:name w:val="FromFax"/>
    <w:basedOn w:val="Normal"/>
    <w:qFormat/>
    <w:pPr/>
    <w:rPr>
      <w:rFonts w:ascii="Arial" w:hAnsi="Arial" w:cs="Arial"/>
      <w:sz w:val="28"/>
      <w:lang w:val="en-GB"/>
    </w:rPr>
  </w:style>
  <w:style w:type="paragraph" w:styleId="Date">
    <w:name w:val="Date"/>
    <w:basedOn w:val="Normal"/>
    <w:qFormat/>
    <w:pPr>
      <w:spacing w:before="360" w:after="0"/>
    </w:pPr>
    <w:rPr>
      <w:rFonts w:ascii="Arial" w:hAnsi="Arial" w:cs="Arial"/>
      <w:sz w:val="28"/>
      <w:lang w:val="en-GB"/>
    </w:rPr>
  </w:style>
  <w:style w:type="paragraph" w:styleId="Pages">
    <w:name w:val="Pages"/>
    <w:basedOn w:val="Normal"/>
    <w:qFormat/>
    <w:pPr/>
    <w:rPr>
      <w:rFonts w:ascii="Arial" w:hAnsi="Arial" w:cs="Arial"/>
      <w:sz w:val="28"/>
      <w:lang w:val="en-GB"/>
    </w:rPr>
  </w:style>
  <w:style w:type="paragraph" w:styleId="ToPhone">
    <w:name w:val="ToPhone"/>
    <w:basedOn w:val="Normal"/>
    <w:qFormat/>
    <w:pPr/>
    <w:rPr>
      <w:rFonts w:ascii="Arial" w:hAnsi="Arial" w:cs="Arial"/>
      <w:sz w:val="28"/>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ascii="Arial" w:hAnsi="Arial" w:cs="Arial"/>
      <w:lang w:val="en-GB"/>
    </w:rPr>
  </w:style>
  <w:style w:type="paragraph" w:styleId="Footer">
    <w:name w:val="footer"/>
    <w:basedOn w:val="Normal"/>
    <w:pPr>
      <w:tabs>
        <w:tab w:val="clear" w:pos="720"/>
        <w:tab w:val="center" w:pos="4153" w:leader="none"/>
        <w:tab w:val="right" w:pos="8306" w:leader="none"/>
      </w:tabs>
    </w:pPr>
    <w:rPr>
      <w:rFonts w:ascii="Arial" w:hAnsi="Arial" w:cs="Arial"/>
      <w:lang w:val="en-GB"/>
    </w:rPr>
  </w:style>
  <w:style w:type="paragraph" w:styleId="BodyText2">
    <w:name w:val="Body Text 2"/>
    <w:basedOn w:val="Normal"/>
    <w:qFormat/>
    <w:pPr>
      <w:spacing w:lineRule="atLeast" w:line="240" w:before="0" w:after="240"/>
    </w:pPr>
    <w:rPr>
      <w:rFonts w:ascii="Helv" w:hAnsi="Helv" w:cs="Helv"/>
      <w:color w:val="000000"/>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1999-11-29T22:14:00Z</dcterms:created>
  <dc:creator>knoyce</dc:creator>
  <dc:description/>
  <dc:language>en-CA</dc:language>
  <cp:lastModifiedBy>knoyce</cp:lastModifiedBy>
  <cp:lastPrinted>1999-11-30T11:44:00Z</cp:lastPrinted>
  <dcterms:modified xsi:type="dcterms:W3CDTF">1999-11-29T22:14:00Z</dcterms:modified>
  <cp:revision>2</cp:revision>
  <dc:subject/>
  <dc:title> </dc:title>
</cp:coreProperties>
</file>