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embeddings/oleObject4.xlsx" ContentType="application/vnd.openxmlformats-officedocument.spreadsheetml.sheet"/>
  <Override PartName="/word/embeddings/oleObject5.xlsx" ContentType="application/vnd.openxmlformats-officedocument.spreadsheetml.sheet"/>
  <Override PartName="/word/embeddings/oleObject6.xlsx" ContentType="application/vnd.openxmlformats-officedocument.spreadsheetml.sheet"/>
  <Override PartName="/word/embeddings/oleObject7.xlsx" ContentType="application/vnd.openxmlformats-officedocument.spreadsheetml.sheet"/>
  <Override PartName="/word/embeddings/oleObject8.xlsx" ContentType="application/vnd.openxmlformats-officedocument.spreadsheetml.sheet"/>
  <Override PartName="/word/media/image1.wmf" ContentType="image/x-wmf"/>
  <Override PartName="/word/media/image3.jpeg" ContentType="image/jpeg"/>
  <Override PartName="/word/media/image2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10.wmf" ContentType="image/x-wmf"/>
  <Override PartName="/word/media/image7.wmf" ContentType="image/x-wmf"/>
  <Override PartName="/word/media/image8.png" ContentType="image/png"/>
  <Override PartName="/word/media/image11.wmf" ContentType="image/x-wmf"/>
  <Override PartName="/word/media/image9.wmf" ContentType="image/x-wmf"/>
  <Override PartName="/word/media/image13.wmf" ContentType="image/x-wmf"/>
  <Override PartName="/word/media/image1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start="-720" w:end="0"/>
        <w:rPr/>
      </w:pPr>
      <w:bookmarkStart w:id="0" w:name="_1061789741"/>
      <w:bookmarkEnd w:id="0"/>
      <w:r>
        <w:rPr/>
        <w:object w:dxaOrig="8960" w:dyaOrig="512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2pt;height:254.25pt" filled="f" o:ole="">
            <v:imagedata r:id="rId3" o:title=""/>
          </v:shape>
          <o:OLEObject Type="Embed" ProgID="Excel.Sheet.12" ShapeID="ole_rId2" DrawAspect="Content" ObjectID="_764693353" r:id="rId2"/>
        </w:objec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Figure 7  - Falcon Production Forecast – Net Gas Production vs. Time.</w:t>
      </w:r>
    </w:p>
    <w:p>
      <w:pPr>
        <w:pStyle w:val="Normal"/>
        <w:ind w:start="-630" w:end="0"/>
        <w:rPr/>
      </w:pPr>
      <w:r>
        <w:rPr/>
        <w:t xml:space="preserve">            </w:t>
      </w:r>
      <w:r>
        <w:rPr/>
        <w:object w:dxaOrig="8960" w:dyaOrig="5377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432pt;height:262.5pt" filled="f" o:ole="">
            <v:imagedata r:id="rId5" o:title=""/>
          </v:shape>
          <o:OLEObject Type="Embed" ProgID="Excel.Sheet.12" ShapeID="ole_rId4" DrawAspect="Content" ObjectID="_433774268" r:id="rId4"/>
        </w:object>
      </w:r>
    </w:p>
    <w:p>
      <w:pPr>
        <w:pStyle w:val="Normal"/>
        <w:ind w:start="-630" w:end="0"/>
        <w:rPr/>
      </w:pPr>
      <w:r>
        <w:rPr/>
      </w:r>
    </w:p>
    <w:p>
      <w:pPr>
        <w:pStyle w:val="Normal"/>
        <w:ind w:start="-630" w:end="0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Figure 8  - Falcon Production Forecast – Net MMBOE vs. Time.</w:t>
      </w:r>
    </w:p>
    <w:p>
      <w:pPr>
        <w:pStyle w:val="Normal"/>
        <w:ind w:start="-63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ind w:start="-630" w:end="0"/>
        <w:rPr/>
      </w:pPr>
      <w:r>
        <w:rPr/>
      </w:r>
    </w:p>
    <w:p>
      <w:pPr>
        <w:pStyle w:val="Normal"/>
        <w:ind w:start="-630" w:end="0"/>
        <w:rPr/>
      </w:pPr>
      <w:r>
        <w:rPr/>
      </w:r>
    </w:p>
    <w:p>
      <w:pPr>
        <w:pStyle w:val="Normal"/>
        <w:ind w:start="-630" w:end="0"/>
        <w:rPr/>
      </w:pPr>
      <w:r>
        <w:rPr/>
      </w:r>
    </w:p>
    <w:p>
      <w:pPr>
        <w:pStyle w:val="Normal"/>
        <w:ind w:start="-630" w:end="0"/>
        <w:rPr/>
      </w:pPr>
      <w:r>
        <w:rPr/>
      </w:r>
    </w:p>
    <w:p>
      <w:pPr>
        <w:pStyle w:val="Normal"/>
        <w:ind w:start="-630" w:end="0"/>
        <w:rPr/>
      </w:pPr>
      <w:r>
        <w:rPr/>
      </w:r>
    </w:p>
    <w:p>
      <w:pPr>
        <w:pStyle w:val="Normal"/>
        <w:ind w:start="-630" w:end="0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181090" cy="7546975"/>
            <wp:effectExtent l="0" t="0" r="0" b="0"/>
            <wp:docPr id="1" name="Falconimag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conimage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754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Figure 9  - Falcon Capital Expenditure Schedule.</w:t>
      </w:r>
    </w:p>
    <w:p>
      <w:pPr>
        <w:pStyle w:val="Normal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  <w:drawing>
          <wp:anchor behindDoc="0" distT="0" distB="0" distL="114935" distR="114935" simplePos="0" locked="0" layoutInCell="1" allowOverlap="1" relativeHeight="10">
            <wp:simplePos x="0" y="0"/>
            <wp:positionH relativeFrom="column">
              <wp:posOffset>333375</wp:posOffset>
            </wp:positionH>
            <wp:positionV relativeFrom="paragraph">
              <wp:posOffset>663575</wp:posOffset>
            </wp:positionV>
            <wp:extent cx="5438775" cy="6435090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6435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Figure 10A  - Falcon Monthly Operating Costs.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137160</wp:posOffset>
                </wp:positionH>
                <wp:positionV relativeFrom="paragraph">
                  <wp:posOffset>-91440</wp:posOffset>
                </wp:positionV>
                <wp:extent cx="5426710" cy="7447280"/>
                <wp:effectExtent l="9525" t="9525" r="9525" b="9525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640" cy="7447320"/>
                          <a:chOff x="0" y="0"/>
                          <a:chExt cx="5426640" cy="7447320"/>
                        </a:xfrm>
                      </wpg:grpSpPr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320" y="0"/>
                            <a:ext cx="5422320" cy="64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932040"/>
                            <a:ext cx="5426640" cy="651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0.8pt;margin-top:-7.2pt;width:427.3pt;height:586.4pt" coordorigin="216,-144" coordsize="8546,117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t" o:allowincell="f" style="position:absolute;left:223;top:-144;width:8538;height:10107;mso-wrap-style:none;v-text-anchor:middle" type="_x0000_t75">
                  <v:imagedata r:id="rId10" o:detectmouseclick="t"/>
                  <v:stroke color="black" weight="9360" joinstyle="miter" endcap="flat"/>
                  <w10:wrap type="none"/>
                </v:shape>
                <v:shape id="shape_0" stroked="t" o:allowincell="f" style="position:absolute;left:216;top:1324;width:8545;height:10259;mso-wrap-style:none;v-text-anchor:middle" type="_x0000_t75">
                  <v:imagedata r:id="rId11" o:detectmouseclick="t"/>
                  <v:stroke color="black" weight="9360" joinstyle="miter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ind w:hanging="0" w:start="0"/>
        <w:rPr/>
      </w:pPr>
      <w:r>
        <w:rPr/>
        <w:t>Figure 10B  - Falcon Monthly Operating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8960" w:dyaOrig="5376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432pt;height:262.5pt" filled="f" o:ole="">
            <v:imagedata r:id="rId13" o:title=""/>
          </v:shape>
          <o:OLEObject Type="Embed" ProgID="Excel.Sheet.12" ShapeID="ole_rId12" DrawAspect="Content" ObjectID="_1780763743" r:id="rId1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ind w:hanging="0" w:start="0"/>
        <w:rPr/>
      </w:pPr>
      <w:r>
        <w:rPr/>
        <w:t>Figure 11  - Falcon Cash Position Curve</w:t>
      </w:r>
    </w:p>
    <w:p>
      <w:pPr>
        <w:pStyle w:val="Normal"/>
        <w:rPr>
          <w:lang w:val="en-CA"/>
        </w:rPr>
      </w:pPr>
      <w:r>
        <w:rPr>
          <w:lang w:val="en-CA"/>
        </w:rPr>
        <w:object w:dxaOrig="14093" w:dyaOrig="9226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position:absolute;margin-left:5pt;margin-top:23.55pt;width:454pt;height:287.55pt;mso-wrap-distance-left:9.05pt;mso-wrap-distance-right:9.05pt;mso-position-horizontal-relative:text;mso-position-vertical-relative:text" filled="t" fillcolor="#FFFFFF" o:ole="">
            <v:imagedata r:id="rId15" o:title=""/>
            <w10:wrap type="topAndBottom"/>
          </v:shape>
          <o:OLEObject Type="Embed" ProgID="Excel.Sheet.12" ShapeID="ole_rId14" DrawAspect="Content" ObjectID="_1569572677" r:id="rId14"/>
        </w:objec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Figure 12  - Falcon Project Reserve Summary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/>
      </w:r>
    </w:p>
    <w:p>
      <w:pPr>
        <w:pStyle w:val="xl116"/>
        <w:spacing w:before="0" w:after="0"/>
        <w:textAlignment w:val="auto"/>
        <w:rPr>
          <w:rFonts w:ascii="Times New Roman" w:hAnsi="Times New Roman" w:eastAsia="Times New Roman" w:cs="Times New Roman"/>
          <w:sz w:val="40"/>
          <w:u w:val="single"/>
        </w:rPr>
      </w:pPr>
      <w:r>
        <w:rPr>
          <w:rFonts w:eastAsia="Times New Roman" w:cs="Times New Roman" w:ascii="Times New Roman" w:hAnsi="Times New Roman"/>
          <w:sz w:val="40"/>
          <w:u w:val="single"/>
        </w:rPr>
        <w:t>Falcon Economic Summary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40"/>
          <w:u w:val="single"/>
        </w:rPr>
      </w:pPr>
      <w:r>
        <w:rPr>
          <w:rFonts w:eastAsia="Times New Roman" w:cs="Times New Roman"/>
          <w:sz w:val="40"/>
          <w:u w:val="single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>Development Type:</w:t>
        <w:tab/>
        <w:t>Two Well Subsea</w:t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Gross Reserves: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  <w:t xml:space="preserve">Gas </w:t>
        <w:tab/>
        <w:tab/>
        <w:t>(Bcf)</w:t>
        <w:tab/>
        <w:tab/>
        <w:tab/>
        <w:t>194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  <w:t xml:space="preserve">Condensate </w:t>
        <w:tab/>
        <w:t>(MBbl)</w:t>
        <w:tab/>
        <w:tab/>
        <w:t>581</w:t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Gross Capital:</w:t>
        <w:tab/>
        <w:t>($MM)</w:t>
        <w:tab/>
        <w:tab/>
        <w:t>157</w:t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MEI Working Int.  (%)</w:t>
        <w:tab/>
        <w:tab/>
        <w:tab/>
        <w:t xml:space="preserve">  50</w:t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MMS Royalty</w:t>
        <w:tab/>
        <w:t>(%)</w:t>
        <w:tab/>
        <w:tab/>
        <w:tab/>
        <w:t xml:space="preserve">    0</w:t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Initial Gross Production Rate: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  <w:t xml:space="preserve">Gas </w:t>
        <w:tab/>
        <w:tab/>
        <w:t>(Mmcfd)</w:t>
        <w:tab/>
        <w:tab/>
        <w:t>166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  <w:t>Condensate</w:t>
        <w:tab/>
        <w:t>(BPD)</w:t>
        <w:tab/>
        <w:tab/>
        <w:t>500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Initial Production Date:</w:t>
        <w:tab/>
        <w:tab/>
        <w:tab/>
        <w:t>12-31-02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Product Pricing 2003: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  <w:t>Gas ($/MMBTU)</w:t>
        <w:tab/>
        <w:tab/>
        <w:tab/>
        <w:t>3.25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  <w:t>Condensate ($/Bbl)</w:t>
        <w:tab/>
        <w:tab/>
        <w:t>21.00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start="720" w:end="0"/>
        <w:rPr>
          <w:b/>
          <w:sz w:val="28"/>
          <w:u w:val="single"/>
        </w:rPr>
      </w:pPr>
      <w:r>
        <w:rPr>
          <w:b/>
          <w:sz w:val="28"/>
          <w:u w:val="single"/>
        </w:rPr>
        <w:t>Economics net to MEI 50% Working Interest</w:t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IRR</w:t>
        <w:tab/>
        <w:tab/>
        <w:tab/>
        <w:t>(%)</w:t>
        <w:tab/>
        <w:tab/>
        <w:tab/>
        <w:t>105</w:t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NPV-10</w:t>
        <w:tab/>
        <w:tab/>
        <w:t>($MM)</w:t>
        <w:tab/>
        <w:tab/>
        <w:t>142</w:t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VAI-10</w:t>
        <w:tab/>
        <w:tab/>
        <w:t>(%)</w:t>
        <w:tab/>
        <w:tab/>
        <w:tab/>
        <w:t>2.88</w:t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Finding Cost</w:t>
        <w:tab/>
        <w:t>($/NBOE)</w:t>
        <w:tab/>
        <w:tab/>
        <w:t>5.06</w:t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Payout (from sanction)</w:t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ab/>
        <w:tab/>
        <w:tab/>
        <w:t>(years)</w:t>
        <w:tab/>
        <w:tab/>
        <w:t>2.2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7"/>
        <w:ind w:hanging="0" w:start="0"/>
        <w:rPr/>
      </w:pPr>
      <w:r>
        <w:rPr/>
        <w:t>Figure 13  - Falcon Project Economic Summary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-594360</wp:posOffset>
                </wp:positionH>
                <wp:positionV relativeFrom="paragraph">
                  <wp:posOffset>-640080</wp:posOffset>
                </wp:positionV>
                <wp:extent cx="6057265" cy="443674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360" cy="4436640"/>
                          <a:chOff x="0" y="0"/>
                          <a:chExt cx="6057360" cy="4436640"/>
                        </a:xfrm>
                      </wpg:grpSpPr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16"/>
                          <a:srcRect l="10314" t="11252" r="10314" b="11252"/>
                          <a:stretch/>
                        </pic:blipFill>
                        <pic:spPr>
                          <a:xfrm>
                            <a:off x="0" y="0"/>
                            <a:ext cx="6057360" cy="4436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20880" y="402480"/>
                            <a:ext cx="6014880" cy="336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46.8pt;margin-top:-50.4pt;width:476.95pt;height:349.35pt" coordorigin="-936,-1008" coordsize="9539,6987">
                <v:shape id="shape_0" stroked="f" o:allowincell="f" style="position:absolute;left:-936;top:-1008;width:9538;height:6986;mso-wrap-style:none;v-text-anchor:middle" type="_x0000_t75">
                  <v:imagedata r:id="rId18" o:detectmouseclick="t"/>
                  <v:stroke color="#3465a4" joinstyle="round" endcap="flat"/>
                  <w10:wrap type="none"/>
                </v:shape>
                <v:shape id="shape_0" stroked="f" o:allowincell="f" style="position:absolute;left:-903;top:-374;width:9471;height:5298;mso-wrap-style:none;v-text-anchor:middle" type="_x0000_t75">
                  <v:imagedata r:id="rId1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xl116"/>
        <w:spacing w:before="0" w:after="0"/>
        <w:textAlignment w:val="auto"/>
        <w:rPr>
          <w:rFonts w:eastAsia="Times New Roman"/>
          <w:sz w:val="22"/>
        </w:rPr>
      </w:pPr>
      <w:r>
        <w:rPr>
          <w:rFonts w:eastAsia="Times New Roman"/>
          <w:sz w:val="22"/>
        </w:rPr>
        <w:t>Figure 14  - Falcon Project Schedule.</w:t>
      </w:r>
    </w:p>
    <w:p>
      <w:pPr>
        <w:pStyle w:val="Normal"/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8960" w:dyaOrig="5632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431.55pt;height:286.2pt" filled="f" o:ole="">
            <v:imagedata r:id="rId21" o:title=""/>
          </v:shape>
          <o:OLEObject Type="Embed" ProgID="Excel.Sheet.12" ShapeID="ole_rId20" DrawAspect="Content" ObjectID="_1082157458" r:id="rId20"/>
        </w:objec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Figure 15  - Falcon Reserve Sensitivity.</w:t>
      </w:r>
    </w:p>
    <w:p>
      <w:pPr>
        <w:pStyle w:val="Normal"/>
        <w:rPr/>
      </w:pPr>
      <w:r>
        <w:rPr/>
        <w:object w:dxaOrig="8960" w:dyaOrig="5377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432pt;height:275.25pt" filled="f" o:ole="">
            <v:imagedata r:id="rId23" o:title=""/>
          </v:shape>
          <o:OLEObject Type="Embed" ProgID="Excel.Sheet.12" ShapeID="ole_rId22" DrawAspect="Content" ObjectID="_1469227272" r:id="rId22"/>
        </w:objec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Figure 16  - Falcon Reserve Sensitivity.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8960" w:dyaOrig="5377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432pt;height:270pt" filled="f" o:ole="">
            <v:imagedata r:id="rId25" o:title=""/>
          </v:shape>
          <o:OLEObject Type="Embed" ProgID="Excel.Sheet.12" ShapeID="ole_rId24" DrawAspect="Content" ObjectID="_1852209918" r:id="rId24"/>
        </w:object>
      </w:r>
    </w:p>
    <w:p>
      <w:pPr>
        <w:pStyle w:val="Normal"/>
        <w:rPr/>
      </w:pPr>
      <w:r>
        <w:rPr/>
      </w:r>
    </w:p>
    <w:p>
      <w:pPr>
        <w:pStyle w:val="xl116"/>
        <w:spacing w:before="0" w:after="0"/>
        <w:textAlignment w:val="auto"/>
        <w:rPr>
          <w:rFonts w:eastAsia="Times New Roman"/>
          <w:sz w:val="22"/>
        </w:rPr>
      </w:pPr>
      <w:r>
        <w:rPr>
          <w:rFonts w:eastAsia="Times New Roman"/>
          <w:sz w:val="22"/>
        </w:rPr>
        <w:t>Figure 17  - Falcon Capex Sensitivity.</w:t>
      </w:r>
    </w:p>
    <w:p>
      <w:pPr>
        <w:pStyle w:val="Normal"/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rPr/>
      </w:pPr>
      <w:r>
        <w:rPr/>
        <w:object w:dxaOrig="8960" w:dyaOrig="5632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432pt;height:279pt" filled="f" o:ole="">
            <v:imagedata r:id="rId27" o:title=""/>
          </v:shape>
          <o:OLEObject Type="Embed" ProgID="Excel.Sheet.12" ShapeID="ole_rId26" DrawAspect="Content" ObjectID="_1035415902" r:id="rId26"/>
        </w:objec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Figure 18  - Falcon Capex Sensitivity.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xl116">
    <w:name w:val="xl116"/>
    <w:basedOn w:val="Normal"/>
    <w:qFormat/>
    <w:pPr>
      <w:spacing w:before="100" w:after="100"/>
      <w:jc w:val="center"/>
      <w:textAlignment w:val="center"/>
    </w:pPr>
    <w:rPr>
      <w:rFonts w:ascii="Arial" w:hAnsi="Arial" w:eastAsia="Arial Unicode MS" w:cs="Arial"/>
      <w:b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package" Target="embeddings/oleObject2.xlsx"/><Relationship Id="rId5" Type="http://schemas.openxmlformats.org/officeDocument/2006/relationships/image" Target="media/image2.wmf"/><Relationship Id="rId6" Type="http://schemas.openxmlformats.org/officeDocument/2006/relationships/image" Target="media/image3.jpeg"/><Relationship Id="rId7" Type="http://schemas.openxmlformats.org/officeDocument/2006/relationships/image" Target="media/image4.wmf"/><Relationship Id="rId8" Type="http://schemas.openxmlformats.org/officeDocument/2006/relationships/image" Target="media/image4.wmf"/><Relationship Id="rId9" Type="http://schemas.openxmlformats.org/officeDocument/2006/relationships/image" Target="media/image5.wmf"/><Relationship Id="rId10" Type="http://schemas.openxmlformats.org/officeDocument/2006/relationships/image" Target="media/image4.wmf"/><Relationship Id="rId11" Type="http://schemas.openxmlformats.org/officeDocument/2006/relationships/image" Target="media/image5.wmf"/><Relationship Id="rId12" Type="http://schemas.openxmlformats.org/officeDocument/2006/relationships/package" Target="embeddings/oleObject3.xlsx"/><Relationship Id="rId13" Type="http://schemas.openxmlformats.org/officeDocument/2006/relationships/image" Target="media/image6.wmf"/><Relationship Id="rId14" Type="http://schemas.openxmlformats.org/officeDocument/2006/relationships/package" Target="embeddings/oleObject4.xlsx"/><Relationship Id="rId15" Type="http://schemas.openxmlformats.org/officeDocument/2006/relationships/image" Target="media/image7.wmf"/><Relationship Id="rId16" Type="http://schemas.openxmlformats.org/officeDocument/2006/relationships/image" Target="media/image8.png"/><Relationship Id="rId17" Type="http://schemas.openxmlformats.org/officeDocument/2006/relationships/image" Target="media/image9.wmf"/><Relationship Id="rId18" Type="http://schemas.openxmlformats.org/officeDocument/2006/relationships/image" Target="media/image8.png"/><Relationship Id="rId19" Type="http://schemas.openxmlformats.org/officeDocument/2006/relationships/image" Target="media/image9.wmf"/><Relationship Id="rId20" Type="http://schemas.openxmlformats.org/officeDocument/2006/relationships/package" Target="embeddings/oleObject5.xlsx"/><Relationship Id="rId21" Type="http://schemas.openxmlformats.org/officeDocument/2006/relationships/image" Target="media/image10.wmf"/><Relationship Id="rId22" Type="http://schemas.openxmlformats.org/officeDocument/2006/relationships/package" Target="embeddings/oleObject6.xlsx"/><Relationship Id="rId23" Type="http://schemas.openxmlformats.org/officeDocument/2006/relationships/image" Target="media/image11.wmf"/><Relationship Id="rId24" Type="http://schemas.openxmlformats.org/officeDocument/2006/relationships/package" Target="embeddings/oleObject7.xlsx"/><Relationship Id="rId25" Type="http://schemas.openxmlformats.org/officeDocument/2006/relationships/image" Target="media/image12.wmf"/><Relationship Id="rId26" Type="http://schemas.openxmlformats.org/officeDocument/2006/relationships/package" Target="embeddings/oleObject8.xlsx"/><Relationship Id="rId27" Type="http://schemas.openxmlformats.org/officeDocument/2006/relationships/image" Target="media/image13.wmf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2001-09-12T11:18:00Z</dcterms:created>
  <dc:creator>AFIELD</dc:creator>
  <dc:description/>
  <dc:language>en-CA</dc:language>
  <cp:lastModifiedBy>AFIELD</cp:lastModifiedBy>
  <dcterms:modified xsi:type="dcterms:W3CDTF">2001-09-12T11:30:00Z</dcterms:modified>
  <cp:revision>3</cp:revision>
  <dc:subject/>
  <dc:title> </dc:title>
</cp:coreProperties>
</file>